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E1B" w:rsidRDefault="00860E1B" w:rsidP="00C37F98">
      <w:pPr>
        <w:spacing w:line="240" w:lineRule="auto"/>
        <w:jc w:val="center"/>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The Evolution Northwest Wall at Khirbet el-Maqatir</w:t>
      </w:r>
    </w:p>
    <w:p w:rsidR="00860E1B" w:rsidRDefault="00860E1B" w:rsidP="00C37F98">
      <w:pPr>
        <w:spacing w:line="240" w:lineRule="auto"/>
        <w:jc w:val="center"/>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Donald McNeeley</w:t>
      </w:r>
    </w:p>
    <w:p w:rsidR="00652E1D" w:rsidRPr="00652E1D" w:rsidRDefault="00652E1D" w:rsidP="001A3682">
      <w:r w:rsidRPr="00DB3528">
        <w:rPr>
          <w:rFonts w:ascii="Times New Roman" w:hAnsi="Times New Roman" w:cs="Times New Roman"/>
          <w:color w:val="000000"/>
          <w:sz w:val="24"/>
          <w:szCs w:val="24"/>
          <w:lang w:bidi="he-IL"/>
        </w:rPr>
        <w:t>Abstract:</w:t>
      </w:r>
      <w:r>
        <w:t xml:space="preserve"> </w:t>
      </w:r>
      <w:r>
        <w:rPr>
          <w:rFonts w:ascii="Times New Roman" w:hAnsi="Times New Roman" w:cs="Times New Roman"/>
          <w:color w:val="000000"/>
          <w:sz w:val="24"/>
          <w:szCs w:val="24"/>
          <w:lang w:bidi="he-IL"/>
        </w:rPr>
        <w:t xml:space="preserve">Remnants of </w:t>
      </w:r>
      <w:r w:rsidR="00D93EC0">
        <w:rPr>
          <w:rFonts w:ascii="Times New Roman" w:hAnsi="Times New Roman" w:cs="Times New Roman"/>
          <w:color w:val="000000"/>
          <w:sz w:val="24"/>
          <w:szCs w:val="24"/>
          <w:lang w:bidi="he-IL"/>
        </w:rPr>
        <w:t>a</w:t>
      </w:r>
      <w:r>
        <w:rPr>
          <w:rFonts w:ascii="Times New Roman" w:hAnsi="Times New Roman" w:cs="Times New Roman"/>
          <w:color w:val="000000"/>
          <w:sz w:val="24"/>
          <w:szCs w:val="24"/>
          <w:lang w:bidi="he-IL"/>
        </w:rPr>
        <w:t xml:space="preserve"> M</w:t>
      </w:r>
      <w:r w:rsidR="00D93EC0">
        <w:rPr>
          <w:rFonts w:ascii="Times New Roman" w:hAnsi="Times New Roman" w:cs="Times New Roman"/>
          <w:color w:val="000000"/>
          <w:sz w:val="24"/>
          <w:szCs w:val="24"/>
          <w:lang w:bidi="he-IL"/>
        </w:rPr>
        <w:t xml:space="preserve">iddle </w:t>
      </w:r>
      <w:r>
        <w:rPr>
          <w:rFonts w:ascii="Times New Roman" w:hAnsi="Times New Roman" w:cs="Times New Roman"/>
          <w:color w:val="000000"/>
          <w:sz w:val="24"/>
          <w:szCs w:val="24"/>
          <w:lang w:bidi="he-IL"/>
        </w:rPr>
        <w:t>B</w:t>
      </w:r>
      <w:r w:rsidR="00D93EC0">
        <w:rPr>
          <w:rFonts w:ascii="Times New Roman" w:hAnsi="Times New Roman" w:cs="Times New Roman"/>
          <w:color w:val="000000"/>
          <w:sz w:val="24"/>
          <w:szCs w:val="24"/>
          <w:lang w:bidi="he-IL"/>
        </w:rPr>
        <w:t xml:space="preserve">ronze (MB) </w:t>
      </w:r>
      <w:r>
        <w:rPr>
          <w:rFonts w:ascii="Times New Roman" w:hAnsi="Times New Roman" w:cs="Times New Roman"/>
          <w:color w:val="000000"/>
          <w:sz w:val="24"/>
          <w:szCs w:val="24"/>
          <w:lang w:bidi="he-IL"/>
        </w:rPr>
        <w:t>/</w:t>
      </w:r>
      <w:r w:rsidR="00D93EC0">
        <w:rPr>
          <w:rFonts w:ascii="Times New Roman" w:hAnsi="Times New Roman" w:cs="Times New Roman"/>
          <w:color w:val="000000"/>
          <w:sz w:val="24"/>
          <w:szCs w:val="24"/>
          <w:lang w:bidi="he-IL"/>
        </w:rPr>
        <w:t xml:space="preserve"> </w:t>
      </w:r>
      <w:r>
        <w:rPr>
          <w:rFonts w:ascii="Times New Roman" w:hAnsi="Times New Roman" w:cs="Times New Roman"/>
          <w:color w:val="000000"/>
          <w:sz w:val="24"/>
          <w:szCs w:val="24"/>
          <w:lang w:bidi="he-IL"/>
        </w:rPr>
        <w:t>L</w:t>
      </w:r>
      <w:r w:rsidR="00D93EC0">
        <w:rPr>
          <w:rFonts w:ascii="Times New Roman" w:hAnsi="Times New Roman" w:cs="Times New Roman"/>
          <w:color w:val="000000"/>
          <w:sz w:val="24"/>
          <w:szCs w:val="24"/>
          <w:lang w:bidi="he-IL"/>
        </w:rPr>
        <w:t xml:space="preserve">ate </w:t>
      </w:r>
      <w:r>
        <w:rPr>
          <w:rFonts w:ascii="Times New Roman" w:hAnsi="Times New Roman" w:cs="Times New Roman"/>
          <w:color w:val="000000"/>
          <w:sz w:val="24"/>
          <w:szCs w:val="24"/>
          <w:lang w:bidi="he-IL"/>
        </w:rPr>
        <w:t>B</w:t>
      </w:r>
      <w:r w:rsidR="00D93EC0">
        <w:rPr>
          <w:rFonts w:ascii="Times New Roman" w:hAnsi="Times New Roman" w:cs="Times New Roman"/>
          <w:color w:val="000000"/>
          <w:sz w:val="24"/>
          <w:szCs w:val="24"/>
          <w:lang w:bidi="he-IL"/>
        </w:rPr>
        <w:t>ronze</w:t>
      </w:r>
      <w:r>
        <w:rPr>
          <w:rFonts w:ascii="Times New Roman" w:hAnsi="Times New Roman" w:cs="Times New Roman"/>
          <w:color w:val="000000"/>
          <w:sz w:val="24"/>
          <w:szCs w:val="24"/>
          <w:lang w:bidi="he-IL"/>
        </w:rPr>
        <w:t xml:space="preserve"> </w:t>
      </w:r>
      <w:r w:rsidR="00D93EC0">
        <w:rPr>
          <w:rFonts w:ascii="Times New Roman" w:hAnsi="Times New Roman" w:cs="Times New Roman"/>
          <w:color w:val="000000"/>
          <w:sz w:val="24"/>
          <w:szCs w:val="24"/>
          <w:lang w:bidi="he-IL"/>
        </w:rPr>
        <w:t>(LB) fortress wall</w:t>
      </w:r>
      <w:r w:rsidR="00D93EC0" w:rsidRPr="001A3682">
        <w:rPr>
          <w:rFonts w:ascii="Times New Roman" w:hAnsi="Times New Roman" w:cs="Times New Roman"/>
          <w:i/>
          <w:iCs/>
          <w:color w:val="000000"/>
          <w:sz w:val="24"/>
          <w:szCs w:val="24"/>
          <w:lang w:bidi="he-IL"/>
        </w:rPr>
        <w:t>,</w:t>
      </w:r>
      <w:r w:rsidR="00D93EC0">
        <w:rPr>
          <w:rFonts w:ascii="Times New Roman" w:hAnsi="Times New Roman" w:cs="Times New Roman"/>
          <w:color w:val="000000"/>
          <w:sz w:val="24"/>
          <w:szCs w:val="24"/>
          <w:lang w:bidi="he-IL"/>
        </w:rPr>
        <w:t xml:space="preserve"> </w:t>
      </w:r>
      <w:r>
        <w:rPr>
          <w:rFonts w:ascii="Times New Roman" w:hAnsi="Times New Roman" w:cs="Times New Roman"/>
          <w:color w:val="000000"/>
          <w:sz w:val="24"/>
          <w:szCs w:val="24"/>
          <w:lang w:bidi="he-IL"/>
        </w:rPr>
        <w:t xml:space="preserve">identified as Wall 56 </w:t>
      </w:r>
      <w:r w:rsidR="00D93EC0">
        <w:rPr>
          <w:rFonts w:ascii="Times New Roman" w:hAnsi="Times New Roman" w:cs="Times New Roman"/>
          <w:color w:val="000000"/>
          <w:sz w:val="24"/>
          <w:szCs w:val="24"/>
          <w:lang w:bidi="he-IL"/>
        </w:rPr>
        <w:t xml:space="preserve">in the </w:t>
      </w:r>
      <w:r w:rsidR="00B87E0A">
        <w:rPr>
          <w:rFonts w:ascii="Times New Roman" w:hAnsi="Times New Roman" w:cs="Times New Roman"/>
          <w:color w:val="000000"/>
          <w:sz w:val="24"/>
          <w:szCs w:val="24"/>
          <w:lang w:bidi="he-IL"/>
        </w:rPr>
        <w:t xml:space="preserve">overall </w:t>
      </w:r>
      <w:r w:rsidR="00D93EC0">
        <w:rPr>
          <w:rFonts w:ascii="Times New Roman" w:hAnsi="Times New Roman" w:cs="Times New Roman"/>
          <w:color w:val="000000"/>
          <w:sz w:val="24"/>
          <w:szCs w:val="24"/>
          <w:lang w:bidi="he-IL"/>
        </w:rPr>
        <w:t xml:space="preserve">topographical plan </w:t>
      </w:r>
      <w:r>
        <w:rPr>
          <w:rFonts w:ascii="Times New Roman" w:hAnsi="Times New Roman" w:cs="Times New Roman"/>
          <w:color w:val="000000"/>
          <w:sz w:val="24"/>
          <w:szCs w:val="24"/>
          <w:lang w:bidi="he-IL"/>
        </w:rPr>
        <w:t>survive</w:t>
      </w:r>
      <w:r w:rsidR="00D93EC0">
        <w:rPr>
          <w:rFonts w:ascii="Times New Roman" w:hAnsi="Times New Roman" w:cs="Times New Roman"/>
          <w:color w:val="000000"/>
          <w:sz w:val="24"/>
          <w:szCs w:val="24"/>
          <w:lang w:bidi="he-IL"/>
        </w:rPr>
        <w:t>s</w:t>
      </w:r>
      <w:r>
        <w:rPr>
          <w:rFonts w:ascii="Times New Roman" w:hAnsi="Times New Roman" w:cs="Times New Roman"/>
          <w:color w:val="000000"/>
          <w:sz w:val="24"/>
          <w:szCs w:val="24"/>
          <w:lang w:bidi="he-IL"/>
        </w:rPr>
        <w:t xml:space="preserve"> in twelve squares </w:t>
      </w:r>
      <w:r w:rsidR="002478F6">
        <w:rPr>
          <w:rFonts w:ascii="Times New Roman" w:hAnsi="Times New Roman" w:cs="Times New Roman"/>
          <w:color w:val="000000"/>
          <w:sz w:val="24"/>
          <w:szCs w:val="24"/>
          <w:lang w:bidi="he-IL"/>
        </w:rPr>
        <w:t>(Q9-S13) in</w:t>
      </w:r>
      <w:r>
        <w:rPr>
          <w:rFonts w:ascii="Times New Roman" w:hAnsi="Times New Roman" w:cs="Times New Roman"/>
          <w:color w:val="000000"/>
          <w:sz w:val="24"/>
          <w:szCs w:val="24"/>
          <w:lang w:bidi="he-IL"/>
        </w:rPr>
        <w:t xml:space="preserve"> the northwest quadrant of </w:t>
      </w:r>
      <w:r w:rsidR="005C1FF0">
        <w:rPr>
          <w:rFonts w:ascii="Times New Roman" w:hAnsi="Times New Roman" w:cs="Times New Roman"/>
          <w:color w:val="000000"/>
          <w:sz w:val="24"/>
          <w:szCs w:val="24"/>
          <w:lang w:bidi="he-IL"/>
        </w:rPr>
        <w:t>Khirbet el-Maqatir (K</w:t>
      </w:r>
      <w:r w:rsidR="00BA2FFD">
        <w:rPr>
          <w:rFonts w:ascii="Times New Roman" w:hAnsi="Times New Roman" w:cs="Times New Roman"/>
          <w:color w:val="000000"/>
          <w:sz w:val="24"/>
          <w:szCs w:val="24"/>
          <w:lang w:bidi="he-IL"/>
        </w:rPr>
        <w:t>e</w:t>
      </w:r>
      <w:r w:rsidR="005C1FF0">
        <w:rPr>
          <w:rFonts w:ascii="Times New Roman" w:hAnsi="Times New Roman" w:cs="Times New Roman"/>
          <w:color w:val="000000"/>
          <w:sz w:val="24"/>
          <w:szCs w:val="24"/>
          <w:lang w:bidi="he-IL"/>
        </w:rPr>
        <w:t>M)</w:t>
      </w:r>
      <w:r w:rsidR="001A3682">
        <w:rPr>
          <w:rFonts w:ascii="Times New Roman" w:hAnsi="Times New Roman" w:cs="Times New Roman"/>
          <w:color w:val="000000"/>
          <w:sz w:val="24"/>
          <w:szCs w:val="24"/>
          <w:lang w:bidi="he-IL"/>
        </w:rPr>
        <w:t xml:space="preserve">. </w:t>
      </w:r>
      <w:r w:rsidR="002478F6" w:rsidRPr="00C361BF">
        <w:rPr>
          <w:rFonts w:ascii="Times New Roman" w:hAnsi="Times New Roman" w:cs="Times New Roman"/>
          <w:noProof/>
          <w:color w:val="000000"/>
          <w:sz w:val="24"/>
          <w:szCs w:val="24"/>
          <w:lang w:bidi="he-IL"/>
        </w:rPr>
        <w:t>Excavations indicate that t</w:t>
      </w:r>
      <w:r w:rsidRPr="00C361BF">
        <w:rPr>
          <w:rFonts w:ascii="Times New Roman" w:hAnsi="Times New Roman" w:cs="Times New Roman"/>
          <w:noProof/>
          <w:color w:val="000000"/>
          <w:sz w:val="24"/>
          <w:szCs w:val="24"/>
          <w:lang w:bidi="he-IL"/>
        </w:rPr>
        <w:t xml:space="preserve">he MB/LB wall has gone through an evolutionary process of </w:t>
      </w:r>
      <w:r w:rsidR="00D93EC0" w:rsidRPr="00C361BF">
        <w:rPr>
          <w:rFonts w:ascii="Times New Roman" w:hAnsi="Times New Roman" w:cs="Times New Roman"/>
          <w:noProof/>
          <w:color w:val="000000"/>
          <w:sz w:val="24"/>
          <w:szCs w:val="24"/>
          <w:lang w:bidi="he-IL"/>
        </w:rPr>
        <w:t xml:space="preserve">construction, </w:t>
      </w:r>
      <w:r w:rsidRPr="00C361BF">
        <w:rPr>
          <w:rFonts w:ascii="Times New Roman" w:hAnsi="Times New Roman" w:cs="Times New Roman"/>
          <w:noProof/>
          <w:color w:val="000000"/>
          <w:sz w:val="24"/>
          <w:szCs w:val="24"/>
          <w:lang w:bidi="he-IL"/>
        </w:rPr>
        <w:t xml:space="preserve">abandonment, reuse by an Iron </w:t>
      </w:r>
      <w:r w:rsidR="00D93EC0" w:rsidRPr="00C361BF">
        <w:rPr>
          <w:rFonts w:ascii="Times New Roman" w:hAnsi="Times New Roman" w:cs="Times New Roman"/>
          <w:noProof/>
          <w:color w:val="000000"/>
          <w:sz w:val="24"/>
          <w:szCs w:val="24"/>
          <w:lang w:bidi="he-IL"/>
        </w:rPr>
        <w:t xml:space="preserve">Age </w:t>
      </w:r>
      <w:r w:rsidRPr="00C361BF">
        <w:rPr>
          <w:rFonts w:ascii="Times New Roman" w:hAnsi="Times New Roman" w:cs="Times New Roman"/>
          <w:noProof/>
          <w:color w:val="000000"/>
          <w:sz w:val="24"/>
          <w:szCs w:val="24"/>
          <w:lang w:bidi="he-IL"/>
        </w:rPr>
        <w:t xml:space="preserve">I occupation, abandonment, </w:t>
      </w:r>
      <w:r w:rsidR="00F2718D">
        <w:rPr>
          <w:rFonts w:ascii="Times New Roman" w:hAnsi="Times New Roman" w:cs="Times New Roman"/>
          <w:noProof/>
          <w:color w:val="000000"/>
          <w:sz w:val="24"/>
          <w:szCs w:val="24"/>
          <w:lang w:bidi="he-IL"/>
        </w:rPr>
        <w:t xml:space="preserve">and </w:t>
      </w:r>
      <w:r w:rsidRPr="00C361BF">
        <w:rPr>
          <w:rFonts w:ascii="Times New Roman" w:hAnsi="Times New Roman" w:cs="Times New Roman"/>
          <w:noProof/>
          <w:color w:val="000000"/>
          <w:sz w:val="24"/>
          <w:szCs w:val="24"/>
          <w:lang w:bidi="he-IL"/>
        </w:rPr>
        <w:t xml:space="preserve">reuse by a </w:t>
      </w:r>
      <w:r w:rsidR="00D93EC0" w:rsidRPr="00C361BF">
        <w:rPr>
          <w:rFonts w:ascii="Times New Roman" w:hAnsi="Times New Roman" w:cs="Times New Roman"/>
          <w:noProof/>
          <w:color w:val="000000"/>
          <w:sz w:val="24"/>
          <w:szCs w:val="24"/>
          <w:lang w:bidi="he-IL"/>
        </w:rPr>
        <w:t xml:space="preserve">Late Hellenistic (LH) / Early Roman (ER) </w:t>
      </w:r>
      <w:r w:rsidR="00C361BF" w:rsidRPr="00C361BF">
        <w:rPr>
          <w:rFonts w:ascii="Times New Roman" w:hAnsi="Times New Roman" w:cs="Times New Roman"/>
          <w:noProof/>
          <w:color w:val="000000"/>
          <w:sz w:val="24"/>
          <w:szCs w:val="24"/>
          <w:lang w:bidi="he-IL"/>
        </w:rPr>
        <w:t>occupation</w:t>
      </w:r>
      <w:r w:rsidR="00C361BF">
        <w:rPr>
          <w:rFonts w:ascii="Times New Roman" w:hAnsi="Times New Roman" w:cs="Times New Roman"/>
          <w:noProof/>
          <w:color w:val="000000"/>
          <w:sz w:val="24"/>
          <w:szCs w:val="24"/>
          <w:lang w:bidi="he-IL"/>
        </w:rPr>
        <w:t>.</w:t>
      </w:r>
      <w:r w:rsidR="001A3682">
        <w:rPr>
          <w:rFonts w:ascii="Times New Roman" w:hAnsi="Times New Roman" w:cs="Times New Roman"/>
          <w:noProof/>
          <w:color w:val="000000"/>
          <w:sz w:val="24"/>
          <w:szCs w:val="24"/>
          <w:lang w:bidi="he-IL"/>
        </w:rPr>
        <w:t xml:space="preserve"> </w:t>
      </w:r>
      <w:r w:rsidR="0052766C">
        <w:rPr>
          <w:rFonts w:ascii="Times New Roman" w:hAnsi="Times New Roman" w:cs="Times New Roman"/>
          <w:noProof/>
          <w:color w:val="000000"/>
          <w:sz w:val="24"/>
          <w:szCs w:val="24"/>
          <w:lang w:bidi="he-IL"/>
        </w:rPr>
        <w:t>Three centuries a</w:t>
      </w:r>
      <w:r w:rsidR="00C361BF">
        <w:rPr>
          <w:rFonts w:ascii="Times New Roman" w:hAnsi="Times New Roman" w:cs="Times New Roman"/>
          <w:noProof/>
          <w:color w:val="000000"/>
          <w:sz w:val="24"/>
          <w:szCs w:val="24"/>
          <w:lang w:bidi="he-IL"/>
        </w:rPr>
        <w:t xml:space="preserve">fter the LH/ER </w:t>
      </w:r>
      <w:r w:rsidR="007805A2">
        <w:rPr>
          <w:rFonts w:ascii="Times New Roman" w:hAnsi="Times New Roman" w:cs="Times New Roman"/>
          <w:noProof/>
          <w:color w:val="000000"/>
          <w:sz w:val="24"/>
          <w:szCs w:val="24"/>
          <w:lang w:bidi="he-IL"/>
        </w:rPr>
        <w:t>occupation</w:t>
      </w:r>
      <w:r w:rsidR="0052766C">
        <w:rPr>
          <w:rFonts w:ascii="Times New Roman" w:hAnsi="Times New Roman" w:cs="Times New Roman"/>
          <w:noProof/>
          <w:color w:val="000000"/>
          <w:sz w:val="24"/>
          <w:szCs w:val="24"/>
          <w:lang w:bidi="he-IL"/>
        </w:rPr>
        <w:t xml:space="preserve"> </w:t>
      </w:r>
      <w:r w:rsidR="00C361BF" w:rsidRPr="00C361BF">
        <w:rPr>
          <w:rFonts w:ascii="Times New Roman" w:hAnsi="Times New Roman" w:cs="Times New Roman"/>
          <w:noProof/>
          <w:color w:val="000000"/>
          <w:sz w:val="24"/>
          <w:szCs w:val="24"/>
          <w:lang w:bidi="he-IL"/>
        </w:rPr>
        <w:t xml:space="preserve">destruction </w:t>
      </w:r>
      <w:r w:rsidR="00C361BF">
        <w:rPr>
          <w:rFonts w:ascii="Times New Roman" w:hAnsi="Times New Roman" w:cs="Times New Roman"/>
          <w:noProof/>
          <w:color w:val="000000"/>
          <w:sz w:val="24"/>
          <w:szCs w:val="24"/>
          <w:lang w:bidi="he-IL"/>
        </w:rPr>
        <w:t xml:space="preserve">in </w:t>
      </w:r>
      <w:r w:rsidR="00C361BF" w:rsidRPr="00C361BF">
        <w:rPr>
          <w:rFonts w:ascii="Times New Roman" w:hAnsi="Times New Roman" w:cs="Times New Roman"/>
          <w:noProof/>
          <w:color w:val="000000"/>
          <w:sz w:val="24"/>
          <w:szCs w:val="24"/>
          <w:lang w:bidi="he-IL"/>
        </w:rPr>
        <w:t>AD 69 by the Tenth Roman Legion</w:t>
      </w:r>
      <w:r w:rsidR="00A300BF">
        <w:rPr>
          <w:rFonts w:ascii="Times New Roman" w:hAnsi="Times New Roman" w:cs="Times New Roman"/>
          <w:noProof/>
          <w:color w:val="000000"/>
          <w:sz w:val="24"/>
          <w:szCs w:val="24"/>
          <w:lang w:bidi="he-IL"/>
        </w:rPr>
        <w:t>,</w:t>
      </w:r>
      <w:r w:rsidR="00C361BF" w:rsidRPr="00C361BF">
        <w:rPr>
          <w:rFonts w:ascii="Times New Roman" w:hAnsi="Times New Roman" w:cs="Times New Roman"/>
          <w:noProof/>
          <w:color w:val="000000"/>
          <w:sz w:val="24"/>
          <w:szCs w:val="24"/>
          <w:lang w:bidi="he-IL"/>
        </w:rPr>
        <w:t xml:space="preserve"> </w:t>
      </w:r>
      <w:r w:rsidR="00C361BF">
        <w:rPr>
          <w:rFonts w:ascii="Times New Roman" w:hAnsi="Times New Roman" w:cs="Times New Roman"/>
          <w:noProof/>
          <w:color w:val="000000"/>
          <w:sz w:val="24"/>
          <w:szCs w:val="24"/>
          <w:lang w:bidi="he-IL"/>
        </w:rPr>
        <w:t xml:space="preserve">this section of the wall became </w:t>
      </w:r>
      <w:r w:rsidRPr="00C361BF">
        <w:rPr>
          <w:rFonts w:ascii="Times New Roman" w:hAnsi="Times New Roman" w:cs="Times New Roman"/>
          <w:noProof/>
          <w:color w:val="000000"/>
          <w:sz w:val="24"/>
          <w:szCs w:val="24"/>
          <w:lang w:bidi="he-IL"/>
        </w:rPr>
        <w:t>a location for throwing rocks plowed up by farmers.</w:t>
      </w:r>
      <w:r w:rsidR="001A3682">
        <w:rPr>
          <w:rFonts w:ascii="Times New Roman" w:hAnsi="Times New Roman" w:cs="Times New Roman"/>
          <w:color w:val="000000"/>
          <w:sz w:val="24"/>
          <w:szCs w:val="24"/>
          <w:lang w:bidi="he-IL"/>
        </w:rPr>
        <w:t xml:space="preserve"> </w:t>
      </w:r>
      <w:r w:rsidR="00D93EC0">
        <w:rPr>
          <w:rFonts w:ascii="Times New Roman" w:hAnsi="Times New Roman" w:cs="Times New Roman"/>
          <w:color w:val="000000"/>
          <w:sz w:val="24"/>
          <w:szCs w:val="24"/>
          <w:lang w:bidi="he-IL"/>
        </w:rPr>
        <w:t xml:space="preserve">This paper will follow the </w:t>
      </w:r>
      <w:r w:rsidR="00CA025B">
        <w:rPr>
          <w:rFonts w:ascii="Times New Roman" w:hAnsi="Times New Roman" w:cs="Times New Roman"/>
          <w:color w:val="000000"/>
          <w:sz w:val="24"/>
          <w:szCs w:val="24"/>
          <w:lang w:bidi="he-IL"/>
        </w:rPr>
        <w:t>evolution</w:t>
      </w:r>
      <w:r w:rsidR="00D93EC0">
        <w:rPr>
          <w:rFonts w:ascii="Times New Roman" w:hAnsi="Times New Roman" w:cs="Times New Roman"/>
          <w:color w:val="000000"/>
          <w:sz w:val="24"/>
          <w:szCs w:val="24"/>
          <w:lang w:bidi="he-IL"/>
        </w:rPr>
        <w:t xml:space="preserve"> of the northwest fortification wall through the centuries.</w:t>
      </w:r>
    </w:p>
    <w:p w:rsidR="00AE0E74" w:rsidRPr="00AE0E74" w:rsidRDefault="00860E1B" w:rsidP="00860E1B">
      <w:pPr>
        <w:pStyle w:val="Heading2"/>
      </w:pPr>
      <w:r>
        <w:t>Location</w:t>
      </w:r>
    </w:p>
    <w:p w:rsidR="007F79BD" w:rsidRPr="00F2718D" w:rsidRDefault="00C77875" w:rsidP="001A3682">
      <w:pPr>
        <w:spacing w:after="0"/>
        <w:rPr>
          <w:sz w:val="24"/>
          <w:szCs w:val="24"/>
        </w:rPr>
      </w:pPr>
      <w:r w:rsidRPr="00F2718D">
        <w:rPr>
          <w:sz w:val="24"/>
          <w:szCs w:val="24"/>
        </w:rPr>
        <w:t>Khirbet el-Maqatir is a</w:t>
      </w:r>
      <w:r w:rsidR="00AE0E74" w:rsidRPr="00F2718D">
        <w:rPr>
          <w:sz w:val="24"/>
          <w:szCs w:val="24"/>
        </w:rPr>
        <w:t xml:space="preserve">pproximately nine miles north of Jerusalem </w:t>
      </w:r>
      <w:r w:rsidR="00EF3FD6" w:rsidRPr="00674752">
        <w:rPr>
          <w:sz w:val="24"/>
          <w:szCs w:val="24"/>
        </w:rPr>
        <w:t>on</w:t>
      </w:r>
      <w:r w:rsidR="00AE0E74" w:rsidRPr="00F2718D">
        <w:rPr>
          <w:sz w:val="24"/>
          <w:szCs w:val="24"/>
        </w:rPr>
        <w:t xml:space="preserve"> the Central Hill Country Ridge of Israel. </w:t>
      </w:r>
      <w:r w:rsidR="00D93EC0" w:rsidRPr="00F2718D">
        <w:rPr>
          <w:sz w:val="24"/>
          <w:szCs w:val="24"/>
        </w:rPr>
        <w:t xml:space="preserve">The Amorites </w:t>
      </w:r>
      <w:r w:rsidR="00AE0E74" w:rsidRPr="00F2718D">
        <w:rPr>
          <w:sz w:val="24"/>
          <w:szCs w:val="24"/>
        </w:rPr>
        <w:t>chose a natural limestone hill on Wadi el-</w:t>
      </w:r>
      <w:r w:rsidR="00AE0E74" w:rsidRPr="00F2718D">
        <w:rPr>
          <w:noProof/>
          <w:sz w:val="24"/>
          <w:szCs w:val="24"/>
        </w:rPr>
        <w:t>Gayeh’s</w:t>
      </w:r>
      <w:r w:rsidR="00AE0E74" w:rsidRPr="00F2718D">
        <w:rPr>
          <w:sz w:val="24"/>
          <w:szCs w:val="24"/>
        </w:rPr>
        <w:t xml:space="preserve"> south bank that rises to an elevation of </w:t>
      </w:r>
      <w:r w:rsidR="005C1FF0" w:rsidRPr="00F2718D">
        <w:rPr>
          <w:sz w:val="24"/>
          <w:szCs w:val="24"/>
        </w:rPr>
        <w:t>ca.</w:t>
      </w:r>
      <w:r w:rsidR="001A3682">
        <w:rPr>
          <w:sz w:val="24"/>
          <w:szCs w:val="24"/>
        </w:rPr>
        <w:t xml:space="preserve"> </w:t>
      </w:r>
      <w:r w:rsidR="00AE0E74" w:rsidRPr="00F2718D">
        <w:rPr>
          <w:sz w:val="24"/>
          <w:szCs w:val="24"/>
        </w:rPr>
        <w:t>890 m above sea level</w:t>
      </w:r>
      <w:r w:rsidRPr="00F2718D">
        <w:rPr>
          <w:sz w:val="24"/>
          <w:szCs w:val="24"/>
        </w:rPr>
        <w:t xml:space="preserve"> </w:t>
      </w:r>
      <w:r w:rsidR="00D93EC0" w:rsidRPr="00F2718D">
        <w:rPr>
          <w:sz w:val="24"/>
          <w:szCs w:val="24"/>
        </w:rPr>
        <w:t xml:space="preserve">as a place </w:t>
      </w:r>
      <w:r w:rsidR="00CA025B" w:rsidRPr="00F2718D">
        <w:rPr>
          <w:sz w:val="24"/>
          <w:szCs w:val="24"/>
        </w:rPr>
        <w:t>to occupy</w:t>
      </w:r>
      <w:r w:rsidR="0052766C">
        <w:rPr>
          <w:sz w:val="24"/>
          <w:szCs w:val="24"/>
        </w:rPr>
        <w:t>,</w:t>
      </w:r>
      <w:r w:rsidR="00D93EC0" w:rsidRPr="00F2718D">
        <w:rPr>
          <w:sz w:val="24"/>
          <w:szCs w:val="24"/>
        </w:rPr>
        <w:t xml:space="preserve"> </w:t>
      </w:r>
      <w:r w:rsidR="00923BD9" w:rsidRPr="00F2718D">
        <w:rPr>
          <w:sz w:val="24"/>
          <w:szCs w:val="24"/>
        </w:rPr>
        <w:t>and ultimately</w:t>
      </w:r>
      <w:r w:rsidR="0052766C">
        <w:rPr>
          <w:sz w:val="24"/>
          <w:szCs w:val="24"/>
        </w:rPr>
        <w:t>,</w:t>
      </w:r>
      <w:r w:rsidR="00923BD9" w:rsidRPr="00F2718D">
        <w:rPr>
          <w:sz w:val="24"/>
          <w:szCs w:val="24"/>
        </w:rPr>
        <w:t xml:space="preserve"> </w:t>
      </w:r>
      <w:r w:rsidRPr="00F2718D">
        <w:rPr>
          <w:sz w:val="24"/>
          <w:szCs w:val="24"/>
        </w:rPr>
        <w:t xml:space="preserve">three additional </w:t>
      </w:r>
      <w:r w:rsidR="00CA025B" w:rsidRPr="00F2718D">
        <w:rPr>
          <w:sz w:val="24"/>
          <w:szCs w:val="24"/>
        </w:rPr>
        <w:t xml:space="preserve">cultural </w:t>
      </w:r>
      <w:r w:rsidRPr="00F2718D">
        <w:rPr>
          <w:sz w:val="24"/>
          <w:szCs w:val="24"/>
        </w:rPr>
        <w:t xml:space="preserve">groups </w:t>
      </w:r>
      <w:r w:rsidR="00EF3FD6" w:rsidRPr="00674752">
        <w:rPr>
          <w:sz w:val="24"/>
          <w:szCs w:val="24"/>
        </w:rPr>
        <w:t>made the same choice</w:t>
      </w:r>
      <w:r w:rsidR="00AE0E74" w:rsidRPr="00F2718D">
        <w:rPr>
          <w:sz w:val="24"/>
          <w:szCs w:val="24"/>
        </w:rPr>
        <w:t>.</w:t>
      </w:r>
      <w:r w:rsidR="001A3682">
        <w:rPr>
          <w:sz w:val="24"/>
          <w:szCs w:val="24"/>
        </w:rPr>
        <w:t xml:space="preserve"> </w:t>
      </w:r>
      <w:r w:rsidRPr="00F2718D">
        <w:rPr>
          <w:sz w:val="24"/>
          <w:szCs w:val="24"/>
        </w:rPr>
        <w:t xml:space="preserve">The site is located </w:t>
      </w:r>
      <w:r w:rsidRPr="00DA18B6">
        <w:rPr>
          <w:noProof/>
          <w:sz w:val="24"/>
          <w:szCs w:val="24"/>
        </w:rPr>
        <w:t>over</w:t>
      </w:r>
      <w:r w:rsidRPr="00F2718D">
        <w:rPr>
          <w:sz w:val="24"/>
          <w:szCs w:val="24"/>
        </w:rPr>
        <w:t xml:space="preserve"> a ridge located on the east side of the </w:t>
      </w:r>
      <w:r w:rsidR="00923BD9" w:rsidRPr="00F2718D">
        <w:rPr>
          <w:sz w:val="24"/>
          <w:szCs w:val="24"/>
        </w:rPr>
        <w:t xml:space="preserve">north-south road (Route </w:t>
      </w:r>
      <w:r w:rsidR="007F79BD" w:rsidRPr="00F2718D">
        <w:rPr>
          <w:sz w:val="24"/>
          <w:szCs w:val="24"/>
        </w:rPr>
        <w:t>60</w:t>
      </w:r>
      <w:r w:rsidR="00923BD9" w:rsidRPr="00F2718D">
        <w:rPr>
          <w:sz w:val="24"/>
          <w:szCs w:val="24"/>
        </w:rPr>
        <w:t>)</w:t>
      </w:r>
      <w:r w:rsidR="00CA025B" w:rsidRPr="00F2718D">
        <w:rPr>
          <w:sz w:val="24"/>
          <w:szCs w:val="24"/>
        </w:rPr>
        <w:t xml:space="preserve">, </w:t>
      </w:r>
      <w:r w:rsidR="0052766C">
        <w:rPr>
          <w:sz w:val="24"/>
          <w:szCs w:val="24"/>
        </w:rPr>
        <w:t>between</w:t>
      </w:r>
      <w:r w:rsidR="00CA025B" w:rsidRPr="00F2718D">
        <w:rPr>
          <w:sz w:val="24"/>
          <w:szCs w:val="24"/>
        </w:rPr>
        <w:t xml:space="preserve"> </w:t>
      </w:r>
      <w:r w:rsidR="00CA025B" w:rsidRPr="00F2718D">
        <w:rPr>
          <w:noProof/>
          <w:sz w:val="24"/>
          <w:szCs w:val="24"/>
        </w:rPr>
        <w:t>a</w:t>
      </w:r>
      <w:r w:rsidR="00C361BF" w:rsidRPr="00F2718D">
        <w:rPr>
          <w:noProof/>
          <w:sz w:val="24"/>
          <w:szCs w:val="24"/>
        </w:rPr>
        <w:t>n</w:t>
      </w:r>
      <w:r w:rsidR="00CA025B" w:rsidRPr="00F2718D">
        <w:rPr>
          <w:noProof/>
          <w:sz w:val="24"/>
          <w:szCs w:val="24"/>
        </w:rPr>
        <w:t xml:space="preserve"> Israelite</w:t>
      </w:r>
      <w:r w:rsidR="00CA025B" w:rsidRPr="00F2718D">
        <w:rPr>
          <w:sz w:val="24"/>
          <w:szCs w:val="24"/>
        </w:rPr>
        <w:t xml:space="preserve"> settlement</w:t>
      </w:r>
      <w:r w:rsidR="0052766C">
        <w:rPr>
          <w:sz w:val="24"/>
          <w:szCs w:val="24"/>
        </w:rPr>
        <w:t xml:space="preserve"> and a Palestinian village</w:t>
      </w:r>
      <w:r w:rsidR="00CA025B" w:rsidRPr="00F2718D">
        <w:rPr>
          <w:sz w:val="24"/>
          <w:szCs w:val="24"/>
        </w:rPr>
        <w:t xml:space="preserve"> and</w:t>
      </w:r>
      <w:r w:rsidRPr="00F2718D">
        <w:rPr>
          <w:sz w:val="24"/>
          <w:szCs w:val="24"/>
        </w:rPr>
        <w:t xml:space="preserve"> ca. 3 km east of ancient Bethel</w:t>
      </w:r>
      <w:r w:rsidR="00860E1B">
        <w:rPr>
          <w:sz w:val="24"/>
          <w:szCs w:val="24"/>
        </w:rPr>
        <w:t xml:space="preserve"> (</w:t>
      </w:r>
      <w:r w:rsidR="00860E1B">
        <w:rPr>
          <w:rFonts w:ascii="Times New Roman" w:hAnsi="Times New Roman" w:cs="Times New Roman"/>
          <w:color w:val="000000"/>
          <w:sz w:val="24"/>
          <w:szCs w:val="24"/>
          <w:lang w:bidi="he-IL"/>
        </w:rPr>
        <w:t>Beitîn)</w:t>
      </w:r>
      <w:r w:rsidR="00CA025B" w:rsidRPr="00F2718D">
        <w:rPr>
          <w:sz w:val="24"/>
          <w:szCs w:val="24"/>
        </w:rPr>
        <w:t>,</w:t>
      </w:r>
      <w:r w:rsidRPr="00F2718D">
        <w:rPr>
          <w:sz w:val="24"/>
          <w:szCs w:val="24"/>
        </w:rPr>
        <w:t xml:space="preserve"> </w:t>
      </w:r>
      <w:r w:rsidR="00CA025B" w:rsidRPr="00F2718D">
        <w:rPr>
          <w:sz w:val="24"/>
          <w:szCs w:val="24"/>
        </w:rPr>
        <w:t xml:space="preserve">as one travels north </w:t>
      </w:r>
      <w:r w:rsidR="00AE0E74" w:rsidRPr="00F2718D">
        <w:rPr>
          <w:sz w:val="24"/>
          <w:szCs w:val="24"/>
        </w:rPr>
        <w:t>from Jerusalem to Shechem.</w:t>
      </w:r>
      <w:r w:rsidR="001A3682">
        <w:rPr>
          <w:sz w:val="24"/>
          <w:szCs w:val="24"/>
        </w:rPr>
        <w:t xml:space="preserve"> </w:t>
      </w:r>
      <w:r w:rsidR="00AE0E74" w:rsidRPr="00F2718D">
        <w:rPr>
          <w:sz w:val="24"/>
          <w:szCs w:val="24"/>
        </w:rPr>
        <w:t xml:space="preserve">In antiquity, an east-west road from Rabbah (Amman) in Transjordan </w:t>
      </w:r>
      <w:r w:rsidR="00CA025B" w:rsidRPr="00F2718D">
        <w:rPr>
          <w:sz w:val="24"/>
          <w:szCs w:val="24"/>
        </w:rPr>
        <w:t xml:space="preserve">ran past </w:t>
      </w:r>
      <w:r w:rsidR="00BA2FFD">
        <w:rPr>
          <w:sz w:val="24"/>
          <w:szCs w:val="24"/>
        </w:rPr>
        <w:t>KeM</w:t>
      </w:r>
      <w:r w:rsidR="00CA025B" w:rsidRPr="00F2718D">
        <w:rPr>
          <w:sz w:val="24"/>
          <w:szCs w:val="24"/>
        </w:rPr>
        <w:t xml:space="preserve"> on the north side of the site and through </w:t>
      </w:r>
      <w:r w:rsidR="00AE0E74" w:rsidRPr="00F2718D">
        <w:rPr>
          <w:sz w:val="24"/>
          <w:szCs w:val="24"/>
        </w:rPr>
        <w:t xml:space="preserve">Bethel </w:t>
      </w:r>
      <w:r w:rsidR="00CA025B" w:rsidRPr="00F2718D">
        <w:rPr>
          <w:sz w:val="24"/>
          <w:szCs w:val="24"/>
        </w:rPr>
        <w:t xml:space="preserve">before </w:t>
      </w:r>
      <w:r w:rsidR="00AE0E74" w:rsidRPr="00F2718D">
        <w:rPr>
          <w:sz w:val="24"/>
          <w:szCs w:val="24"/>
        </w:rPr>
        <w:t>terminating at the Mediterranean Sea, near</w:t>
      </w:r>
      <w:r w:rsidR="007F79BD" w:rsidRPr="00F2718D">
        <w:rPr>
          <w:sz w:val="24"/>
          <w:szCs w:val="24"/>
        </w:rPr>
        <w:t xml:space="preserve"> Joppa (Fig. 1).</w:t>
      </w:r>
      <w:r w:rsidR="001A3682">
        <w:rPr>
          <w:sz w:val="24"/>
          <w:szCs w:val="24"/>
        </w:rPr>
        <w:t xml:space="preserve"> </w:t>
      </w:r>
      <w:r w:rsidR="007F79BD" w:rsidRPr="00F2718D">
        <w:rPr>
          <w:sz w:val="24"/>
          <w:szCs w:val="24"/>
        </w:rPr>
        <w:t xml:space="preserve">Excavated soil and tumble depths ranging from less than 1 m in the Bronze Age Fortress to 2 m in the LH/ER </w:t>
      </w:r>
      <w:r w:rsidR="0052766C">
        <w:rPr>
          <w:sz w:val="24"/>
          <w:szCs w:val="24"/>
        </w:rPr>
        <w:t>town</w:t>
      </w:r>
      <w:r w:rsidR="007F79BD" w:rsidRPr="00F2718D">
        <w:rPr>
          <w:sz w:val="24"/>
          <w:szCs w:val="24"/>
        </w:rPr>
        <w:t xml:space="preserve"> exist, while subterranean features of up to 2 m deep</w:t>
      </w:r>
      <w:r w:rsidR="00EF3FD6">
        <w:rPr>
          <w:sz w:val="24"/>
          <w:szCs w:val="24"/>
        </w:rPr>
        <w:t xml:space="preserve"> </w:t>
      </w:r>
      <w:r w:rsidR="00EF3FD6" w:rsidRPr="00674752">
        <w:rPr>
          <w:sz w:val="24"/>
          <w:szCs w:val="24"/>
        </w:rPr>
        <w:t>sometimes</w:t>
      </w:r>
      <w:r w:rsidR="007F79BD" w:rsidRPr="00F2718D">
        <w:rPr>
          <w:sz w:val="24"/>
          <w:szCs w:val="24"/>
        </w:rPr>
        <w:t xml:space="preserve"> </w:t>
      </w:r>
      <w:r w:rsidR="0052766C">
        <w:rPr>
          <w:noProof/>
          <w:sz w:val="24"/>
          <w:szCs w:val="24"/>
        </w:rPr>
        <w:t xml:space="preserve">yield a total </w:t>
      </w:r>
      <w:r w:rsidR="0052766C">
        <w:rPr>
          <w:sz w:val="24"/>
          <w:szCs w:val="24"/>
        </w:rPr>
        <w:t>depth</w:t>
      </w:r>
      <w:r w:rsidR="007F79BD" w:rsidRPr="00F2718D">
        <w:rPr>
          <w:sz w:val="24"/>
          <w:szCs w:val="24"/>
        </w:rPr>
        <w:t xml:space="preserve"> of 4 m.</w:t>
      </w:r>
    </w:p>
    <w:p w:rsidR="007F79BD" w:rsidRPr="00F2718D" w:rsidRDefault="00AE0E74" w:rsidP="00AB1582">
      <w:pPr>
        <w:keepNext/>
        <w:spacing w:after="0"/>
        <w:rPr>
          <w:sz w:val="24"/>
          <w:szCs w:val="24"/>
        </w:rPr>
      </w:pPr>
      <w:r w:rsidRPr="00F2718D">
        <w:rPr>
          <w:sz w:val="24"/>
          <w:szCs w:val="24"/>
        </w:rPr>
        <w:lastRenderedPageBreak/>
        <w:t xml:space="preserve"> </w:t>
      </w:r>
      <w:r w:rsidR="007F79BD" w:rsidRPr="00F2718D">
        <w:rPr>
          <w:noProof/>
          <w:sz w:val="24"/>
          <w:szCs w:val="24"/>
          <w:lang w:bidi="he-IL"/>
        </w:rPr>
        <w:drawing>
          <wp:inline distT="0" distB="0" distL="0" distR="0">
            <wp:extent cx="5159822" cy="2139433"/>
            <wp:effectExtent l="19050" t="0" r="2728" b="0"/>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245100"/>
                      <a:chOff x="0" y="4763"/>
                      <a:chExt cx="9144000" cy="5245100"/>
                    </a:xfrm>
                  </a:grpSpPr>
                  <a:grpSp>
                    <a:nvGrpSpPr>
                      <a:cNvPr id="2" name="Group 4"/>
                      <a:cNvGrpSpPr>
                        <a:grpSpLocks/>
                      </a:cNvGrpSpPr>
                    </a:nvGrpSpPr>
                    <a:grpSpPr bwMode="auto">
                      <a:xfrm>
                        <a:off x="0" y="4763"/>
                        <a:ext cx="9144000" cy="5245100"/>
                        <a:chOff x="0" y="5317"/>
                        <a:chExt cx="9144000" cy="5244903"/>
                      </a:xfrm>
                    </a:grpSpPr>
                    <a:pic>
                      <a:nvPicPr>
                        <a:cNvPr id="29699" name="Picture 1"/>
                        <a:cNvPicPr>
                          <a:picLocks noChangeAspect="1"/>
                        </a:cNvPicPr>
                      </a:nvPicPr>
                      <a:blipFill>
                        <a:blip r:embed="rId8"/>
                        <a:srcRect/>
                        <a:stretch>
                          <a:fillRect/>
                        </a:stretch>
                      </a:blipFill>
                      <a:spPr bwMode="auto">
                        <a:xfrm>
                          <a:off x="10668" y="5317"/>
                          <a:ext cx="9133332" cy="4806693"/>
                        </a:xfrm>
                        <a:prstGeom prst="rect">
                          <a:avLst/>
                        </a:prstGeom>
                        <a:noFill/>
                        <a:ln w="9525">
                          <a:noFill/>
                          <a:miter lim="800000"/>
                          <a:headEnd/>
                          <a:tailEnd/>
                        </a:ln>
                      </a:spPr>
                    </a:pic>
                    <a:sp>
                      <a:nvSpPr>
                        <a:cNvPr id="29700" name="TextBox 3"/>
                        <a:cNvSpPr txBox="1">
                          <a:spLocks noChangeArrowheads="1"/>
                        </a:cNvSpPr>
                      </a:nvSpPr>
                      <a:spPr bwMode="auto">
                        <a:xfrm>
                          <a:off x="0" y="4850110"/>
                          <a:ext cx="9144000" cy="40011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a:r>
                              <a:rPr lang="en-US" altLang="en-US" sz="2000" b="1">
                                <a:solidFill>
                                  <a:schemeClr val="bg1"/>
                                </a:solidFill>
                              </a:rPr>
                              <a:t>Roads in the vicinity of Kh. el-Maqatir at the time of the Conquest</a:t>
                            </a:r>
                          </a:p>
                        </a:txBody>
                        <a:useSpRect/>
                      </a:txSp>
                    </a:sp>
                  </a:grpSp>
                </lc:lockedCanvas>
              </a:graphicData>
            </a:graphic>
          </wp:inline>
        </w:drawing>
      </w:r>
    </w:p>
    <w:p w:rsidR="007F79BD" w:rsidRDefault="007F79BD" w:rsidP="00AB1582">
      <w:pPr>
        <w:pStyle w:val="Caption"/>
        <w:jc w:val="center"/>
        <w:rPr>
          <w:sz w:val="24"/>
          <w:szCs w:val="24"/>
        </w:rPr>
      </w:pPr>
      <w:bookmarkStart w:id="0" w:name="_Toc487099587"/>
      <w:r w:rsidRPr="00AB1582">
        <w:t xml:space="preserve">Figure </w:t>
      </w:r>
      <w:fldSimple w:instr=" SEQ Figure \* ARABIC ">
        <w:r w:rsidR="009862F7">
          <w:rPr>
            <w:noProof/>
          </w:rPr>
          <w:t>1</w:t>
        </w:r>
      </w:fldSimple>
      <w:r w:rsidRPr="00AB1582">
        <w:t>:</w:t>
      </w:r>
      <w:r w:rsidR="006157FB">
        <w:t xml:space="preserve"> Ancient </w:t>
      </w:r>
      <w:r w:rsidRPr="00AB1582">
        <w:t>Rabbah (Amman) to Joppa Road</w:t>
      </w:r>
      <w:bookmarkEnd w:id="0"/>
    </w:p>
    <w:p w:rsidR="00F2718D" w:rsidRDefault="007F79BD" w:rsidP="001A3682">
      <w:pPr>
        <w:rPr>
          <w:sz w:val="24"/>
          <w:szCs w:val="24"/>
        </w:rPr>
      </w:pPr>
      <w:r w:rsidRPr="00F2718D">
        <w:rPr>
          <w:sz w:val="24"/>
          <w:szCs w:val="24"/>
        </w:rPr>
        <w:t>The site today, as in antiquity, has exposed limestone bedrock</w:t>
      </w:r>
      <w:r w:rsidR="00F2718D">
        <w:rPr>
          <w:sz w:val="24"/>
          <w:szCs w:val="24"/>
        </w:rPr>
        <w:t>.</w:t>
      </w:r>
      <w:r w:rsidR="001A3682">
        <w:rPr>
          <w:sz w:val="24"/>
          <w:szCs w:val="24"/>
        </w:rPr>
        <w:t xml:space="preserve"> </w:t>
      </w:r>
      <w:r w:rsidR="00F2718D">
        <w:rPr>
          <w:sz w:val="24"/>
          <w:szCs w:val="24"/>
        </w:rPr>
        <w:t xml:space="preserve">The exposed limestone was used </w:t>
      </w:r>
      <w:r w:rsidRPr="00F2718D">
        <w:rPr>
          <w:sz w:val="24"/>
          <w:szCs w:val="24"/>
        </w:rPr>
        <w:t xml:space="preserve">ca. 100 BC </w:t>
      </w:r>
      <w:r w:rsidR="00F2718D">
        <w:rPr>
          <w:sz w:val="24"/>
          <w:szCs w:val="24"/>
        </w:rPr>
        <w:t>to create a</w:t>
      </w:r>
      <w:r w:rsidR="00674752">
        <w:rPr>
          <w:sz w:val="24"/>
          <w:szCs w:val="24"/>
        </w:rPr>
        <w:t xml:space="preserve"> </w:t>
      </w:r>
      <w:r w:rsidR="006157FB" w:rsidRPr="008C19E2">
        <w:rPr>
          <w:noProof/>
          <w:sz w:val="24"/>
          <w:szCs w:val="24"/>
        </w:rPr>
        <w:t>Late Hellenistic</w:t>
      </w:r>
      <w:r w:rsidR="006157FB" w:rsidRPr="00F2718D">
        <w:rPr>
          <w:noProof/>
          <w:sz w:val="24"/>
          <w:szCs w:val="24"/>
        </w:rPr>
        <w:t xml:space="preserve"> </w:t>
      </w:r>
      <w:r w:rsidRPr="00F2718D">
        <w:rPr>
          <w:sz w:val="24"/>
          <w:szCs w:val="24"/>
        </w:rPr>
        <w:t xml:space="preserve">sketched plan (Fig. 2) of the </w:t>
      </w:r>
      <w:r w:rsidR="006157FB">
        <w:rPr>
          <w:sz w:val="24"/>
          <w:szCs w:val="24"/>
        </w:rPr>
        <w:t>LH</w:t>
      </w:r>
      <w:r w:rsidRPr="00F2718D">
        <w:rPr>
          <w:sz w:val="24"/>
          <w:szCs w:val="24"/>
        </w:rPr>
        <w:t>/ER city</w:t>
      </w:r>
      <w:r w:rsidR="00F2718D">
        <w:rPr>
          <w:sz w:val="24"/>
          <w:szCs w:val="24"/>
        </w:rPr>
        <w:t xml:space="preserve"> </w:t>
      </w:r>
      <w:r w:rsidR="00AB1582">
        <w:rPr>
          <w:sz w:val="24"/>
          <w:szCs w:val="24"/>
        </w:rPr>
        <w:t>excavated by the Associates for Biblical Research</w:t>
      </w:r>
      <w:r w:rsidR="0052766C">
        <w:rPr>
          <w:sz w:val="24"/>
          <w:szCs w:val="24"/>
        </w:rPr>
        <w:t xml:space="preserve"> under the direction of Bryant Wood </w:t>
      </w:r>
      <w:r w:rsidR="000C750B">
        <w:rPr>
          <w:sz w:val="24"/>
          <w:szCs w:val="24"/>
        </w:rPr>
        <w:t xml:space="preserve">(1995-2000, 2010-2013) </w:t>
      </w:r>
      <w:r w:rsidR="0052766C">
        <w:rPr>
          <w:sz w:val="24"/>
          <w:szCs w:val="24"/>
        </w:rPr>
        <w:t>and Scott Stripling</w:t>
      </w:r>
      <w:r w:rsidR="000C750B">
        <w:rPr>
          <w:sz w:val="24"/>
          <w:szCs w:val="24"/>
        </w:rPr>
        <w:t xml:space="preserve"> (2014-2016)</w:t>
      </w:r>
      <w:r w:rsidRPr="00F2718D">
        <w:rPr>
          <w:sz w:val="24"/>
          <w:szCs w:val="24"/>
        </w:rPr>
        <w:t>.</w:t>
      </w:r>
    </w:p>
    <w:p w:rsidR="00F2718D" w:rsidRDefault="007F79BD" w:rsidP="00AB1582">
      <w:pPr>
        <w:spacing w:after="0"/>
        <w:jc w:val="center"/>
        <w:rPr>
          <w:sz w:val="24"/>
          <w:szCs w:val="24"/>
        </w:rPr>
      </w:pPr>
      <w:r w:rsidRPr="00F2718D">
        <w:rPr>
          <w:noProof/>
          <w:sz w:val="24"/>
          <w:szCs w:val="24"/>
          <w:lang w:bidi="he-IL"/>
        </w:rPr>
        <w:drawing>
          <wp:inline distT="0" distB="0" distL="0" distR="0">
            <wp:extent cx="4114771" cy="2938291"/>
            <wp:effectExtent l="19050" t="0" r="29" b="0"/>
            <wp:docPr id="5" name="Picture 1" descr="C:\Users\Donald\Dropbox (ABR Excavation)\ABR Excavation Team Folder\Maqatir Data Files\Photo Folders and Files\Object Photo Files\2016May\O-2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Dropbox (ABR Excavation)\ABR Excavation Team Folder\Maqatir Data Files\Photo Folders and Files\Object Photo Files\2016May\O-2572.jpg"/>
                    <pic:cNvPicPr>
                      <a:picLocks noChangeAspect="1" noChangeArrowheads="1"/>
                    </pic:cNvPicPr>
                  </pic:nvPicPr>
                  <pic:blipFill>
                    <a:blip r:embed="rId9" cstate="print"/>
                    <a:srcRect/>
                    <a:stretch>
                      <a:fillRect/>
                    </a:stretch>
                  </pic:blipFill>
                  <pic:spPr bwMode="auto">
                    <a:xfrm>
                      <a:off x="0" y="0"/>
                      <a:ext cx="4116262" cy="2939356"/>
                    </a:xfrm>
                    <a:prstGeom prst="rect">
                      <a:avLst/>
                    </a:prstGeom>
                    <a:noFill/>
                    <a:ln w="9525">
                      <a:noFill/>
                      <a:miter lim="800000"/>
                      <a:headEnd/>
                      <a:tailEnd/>
                    </a:ln>
                  </pic:spPr>
                </pic:pic>
              </a:graphicData>
            </a:graphic>
          </wp:inline>
        </w:drawing>
      </w:r>
    </w:p>
    <w:p w:rsidR="007F79BD" w:rsidRPr="00AB1582" w:rsidRDefault="007F79BD" w:rsidP="00AB1582">
      <w:pPr>
        <w:pStyle w:val="Caption"/>
        <w:jc w:val="center"/>
      </w:pPr>
      <w:bookmarkStart w:id="1" w:name="_Toc487099588"/>
      <w:r w:rsidRPr="00AB1582">
        <w:t xml:space="preserve">Figure </w:t>
      </w:r>
      <w:fldSimple w:instr=" SEQ Figure \* ARABIC ">
        <w:r w:rsidR="009862F7">
          <w:rPr>
            <w:noProof/>
          </w:rPr>
          <w:t>2</w:t>
        </w:r>
      </w:fldSimple>
      <w:r w:rsidRPr="00AB1582">
        <w:t>: LH/ER City Map</w:t>
      </w:r>
      <w:bookmarkEnd w:id="1"/>
    </w:p>
    <w:p w:rsidR="00AE0E74" w:rsidRDefault="00AE0E74" w:rsidP="006157FB">
      <w:pPr>
        <w:pStyle w:val="Heading2"/>
      </w:pPr>
      <w:r>
        <w:lastRenderedPageBreak/>
        <w:t xml:space="preserve">Generic </w:t>
      </w:r>
      <w:r w:rsidR="006157FB">
        <w:t>O</w:t>
      </w:r>
      <w:r>
        <w:t xml:space="preserve">ccupational </w:t>
      </w:r>
      <w:r w:rsidR="006157FB">
        <w:t>I</w:t>
      </w:r>
      <w:r>
        <w:t>nformation</w:t>
      </w:r>
      <w:r w:rsidR="006157FB">
        <w:rPr>
          <w:rStyle w:val="FootnoteReference"/>
          <w:sz w:val="24"/>
          <w:szCs w:val="24"/>
        </w:rPr>
        <w:footnoteReference w:id="1"/>
      </w:r>
    </w:p>
    <w:p w:rsidR="002E5B43" w:rsidRPr="008C19E2" w:rsidRDefault="00C77875" w:rsidP="00860E1B">
      <w:pPr>
        <w:spacing w:after="0"/>
        <w:rPr>
          <w:sz w:val="24"/>
          <w:szCs w:val="24"/>
        </w:rPr>
      </w:pPr>
      <w:r w:rsidRPr="008C19E2">
        <w:rPr>
          <w:sz w:val="24"/>
          <w:szCs w:val="24"/>
        </w:rPr>
        <w:t>Khirbet el-Maqatir boasts f</w:t>
      </w:r>
      <w:r w:rsidR="00AE0E74" w:rsidRPr="008C19E2">
        <w:rPr>
          <w:sz w:val="24"/>
          <w:szCs w:val="24"/>
        </w:rPr>
        <w:t xml:space="preserve">our </w:t>
      </w:r>
      <w:r w:rsidRPr="008C19E2">
        <w:rPr>
          <w:sz w:val="24"/>
          <w:szCs w:val="24"/>
        </w:rPr>
        <w:t xml:space="preserve">occupation </w:t>
      </w:r>
      <w:r w:rsidR="00464865" w:rsidRPr="008C19E2">
        <w:rPr>
          <w:sz w:val="24"/>
          <w:szCs w:val="24"/>
        </w:rPr>
        <w:t>phases</w:t>
      </w:r>
      <w:r w:rsidR="00AE0E74" w:rsidRPr="008C19E2">
        <w:rPr>
          <w:sz w:val="24"/>
          <w:szCs w:val="24"/>
        </w:rPr>
        <w:t xml:space="preserve">: </w:t>
      </w:r>
      <w:r w:rsidR="00AE0E74" w:rsidRPr="008C19E2">
        <w:rPr>
          <w:noProof/>
          <w:sz w:val="24"/>
          <w:szCs w:val="24"/>
        </w:rPr>
        <w:t>a</w:t>
      </w:r>
      <w:r w:rsidR="00C361BF" w:rsidRPr="008C19E2">
        <w:rPr>
          <w:noProof/>
          <w:sz w:val="24"/>
          <w:szCs w:val="24"/>
        </w:rPr>
        <w:t>n</w:t>
      </w:r>
      <w:r w:rsidR="00AE0E74" w:rsidRPr="008C19E2">
        <w:rPr>
          <w:noProof/>
          <w:sz w:val="24"/>
          <w:szCs w:val="24"/>
        </w:rPr>
        <w:t xml:space="preserve"> Amorite</w:t>
      </w:r>
      <w:r w:rsidR="00AE0E74" w:rsidRPr="008C19E2">
        <w:rPr>
          <w:sz w:val="24"/>
          <w:szCs w:val="24"/>
        </w:rPr>
        <w:t xml:space="preserve"> Bronze Age </w:t>
      </w:r>
      <w:r w:rsidR="00610D95" w:rsidRPr="008C19E2">
        <w:rPr>
          <w:sz w:val="24"/>
          <w:szCs w:val="24"/>
        </w:rPr>
        <w:t xml:space="preserve">(MB III / LB </w:t>
      </w:r>
      <w:r w:rsidR="00674752">
        <w:rPr>
          <w:sz w:val="24"/>
          <w:szCs w:val="24"/>
        </w:rPr>
        <w:t>I</w:t>
      </w:r>
      <w:r w:rsidR="00610D95" w:rsidRPr="008C19E2">
        <w:rPr>
          <w:sz w:val="24"/>
          <w:szCs w:val="24"/>
        </w:rPr>
        <w:t>)</w:t>
      </w:r>
      <w:r w:rsidR="00860E1B">
        <w:rPr>
          <w:sz w:val="24"/>
          <w:szCs w:val="24"/>
        </w:rPr>
        <w:t xml:space="preserve"> presence</w:t>
      </w:r>
      <w:r w:rsidR="00AE0E74" w:rsidRPr="008C19E2">
        <w:rPr>
          <w:sz w:val="24"/>
          <w:szCs w:val="24"/>
        </w:rPr>
        <w:t xml:space="preserve">, an Israelite </w:t>
      </w:r>
      <w:r w:rsidR="00860E1B">
        <w:rPr>
          <w:sz w:val="24"/>
          <w:szCs w:val="24"/>
        </w:rPr>
        <w:t xml:space="preserve">presence during </w:t>
      </w:r>
      <w:r w:rsidR="00AE0E74" w:rsidRPr="008C19E2">
        <w:rPr>
          <w:sz w:val="24"/>
          <w:szCs w:val="24"/>
        </w:rPr>
        <w:t xml:space="preserve">the Iron Age I (IA I), </w:t>
      </w:r>
      <w:r w:rsidR="00AE0E74" w:rsidRPr="008C19E2">
        <w:rPr>
          <w:noProof/>
          <w:sz w:val="24"/>
          <w:szCs w:val="24"/>
        </w:rPr>
        <w:t xml:space="preserve">a </w:t>
      </w:r>
      <w:r w:rsidR="00C51729" w:rsidRPr="008C19E2">
        <w:rPr>
          <w:noProof/>
          <w:sz w:val="24"/>
          <w:szCs w:val="24"/>
        </w:rPr>
        <w:t>Late Hellenistic/Early Roman (</w:t>
      </w:r>
      <w:r w:rsidR="002E5B43" w:rsidRPr="008C19E2">
        <w:rPr>
          <w:noProof/>
          <w:sz w:val="24"/>
          <w:szCs w:val="24"/>
        </w:rPr>
        <w:t>LH/ER</w:t>
      </w:r>
      <w:r w:rsidR="00C51729" w:rsidRPr="008C19E2">
        <w:rPr>
          <w:noProof/>
          <w:sz w:val="24"/>
          <w:szCs w:val="24"/>
        </w:rPr>
        <w:t>)</w:t>
      </w:r>
      <w:r w:rsidR="002E5B43" w:rsidRPr="008C19E2">
        <w:rPr>
          <w:sz w:val="24"/>
          <w:szCs w:val="24"/>
        </w:rPr>
        <w:t xml:space="preserve"> </w:t>
      </w:r>
      <w:r w:rsidR="00860E1B">
        <w:rPr>
          <w:sz w:val="24"/>
          <w:szCs w:val="24"/>
        </w:rPr>
        <w:t>presence</w:t>
      </w:r>
      <w:r w:rsidR="00AE0E74" w:rsidRPr="008C19E2">
        <w:rPr>
          <w:sz w:val="24"/>
          <w:szCs w:val="24"/>
        </w:rPr>
        <w:t xml:space="preserve"> from the N</w:t>
      </w:r>
      <w:r w:rsidR="002E5B43" w:rsidRPr="008C19E2">
        <w:rPr>
          <w:sz w:val="24"/>
          <w:szCs w:val="24"/>
        </w:rPr>
        <w:t>ew Testament era</w:t>
      </w:r>
      <w:r w:rsidR="00AE0E74" w:rsidRPr="008C19E2">
        <w:rPr>
          <w:sz w:val="24"/>
          <w:szCs w:val="24"/>
        </w:rPr>
        <w:t xml:space="preserve">, and a Byzantine </w:t>
      </w:r>
      <w:r w:rsidR="00860E1B">
        <w:rPr>
          <w:sz w:val="24"/>
          <w:szCs w:val="24"/>
        </w:rPr>
        <w:t>presence</w:t>
      </w:r>
      <w:r w:rsidR="00AE0E74" w:rsidRPr="008C19E2">
        <w:rPr>
          <w:sz w:val="24"/>
          <w:szCs w:val="24"/>
        </w:rPr>
        <w:t>.</w:t>
      </w:r>
      <w:r w:rsidR="001A3682">
        <w:rPr>
          <w:sz w:val="24"/>
          <w:szCs w:val="24"/>
        </w:rPr>
        <w:t xml:space="preserve"> </w:t>
      </w:r>
      <w:r w:rsidRPr="008C19E2">
        <w:rPr>
          <w:sz w:val="24"/>
          <w:szCs w:val="24"/>
        </w:rPr>
        <w:t>Recently (2015</w:t>
      </w:r>
      <w:r w:rsidR="00DB3528" w:rsidRPr="008C19E2">
        <w:rPr>
          <w:sz w:val="24"/>
          <w:szCs w:val="24"/>
        </w:rPr>
        <w:t>/2016</w:t>
      </w:r>
      <w:r w:rsidRPr="008C19E2">
        <w:rPr>
          <w:sz w:val="24"/>
          <w:szCs w:val="24"/>
        </w:rPr>
        <w:t xml:space="preserve">), </w:t>
      </w:r>
      <w:r w:rsidR="002E5B43" w:rsidRPr="008C19E2">
        <w:rPr>
          <w:noProof/>
          <w:sz w:val="24"/>
          <w:szCs w:val="24"/>
        </w:rPr>
        <w:t>IA</w:t>
      </w:r>
      <w:r w:rsidR="00F2718D" w:rsidRPr="008C19E2">
        <w:rPr>
          <w:noProof/>
          <w:sz w:val="24"/>
          <w:szCs w:val="24"/>
        </w:rPr>
        <w:t xml:space="preserve"> </w:t>
      </w:r>
      <w:r w:rsidRPr="008C19E2">
        <w:rPr>
          <w:noProof/>
          <w:sz w:val="24"/>
          <w:szCs w:val="24"/>
        </w:rPr>
        <w:t>II</w:t>
      </w:r>
      <w:r w:rsidRPr="008C19E2">
        <w:rPr>
          <w:sz w:val="24"/>
          <w:szCs w:val="24"/>
        </w:rPr>
        <w:t xml:space="preserve"> and Persian artifacts have suggested some temporary presence during these ages, </w:t>
      </w:r>
      <w:r w:rsidR="00C361BF" w:rsidRPr="008C19E2">
        <w:rPr>
          <w:noProof/>
          <w:sz w:val="24"/>
          <w:szCs w:val="24"/>
        </w:rPr>
        <w:t>however</w:t>
      </w:r>
      <w:r w:rsidR="00C361BF" w:rsidRPr="008C19E2">
        <w:rPr>
          <w:sz w:val="24"/>
          <w:szCs w:val="24"/>
        </w:rPr>
        <w:t>, with</w:t>
      </w:r>
      <w:r w:rsidRPr="008C19E2">
        <w:rPr>
          <w:sz w:val="24"/>
          <w:szCs w:val="24"/>
        </w:rPr>
        <w:t xml:space="preserve"> no architectural evidence.</w:t>
      </w:r>
      <w:r w:rsidR="001A3682">
        <w:rPr>
          <w:sz w:val="24"/>
          <w:szCs w:val="24"/>
        </w:rPr>
        <w:t xml:space="preserve"> </w:t>
      </w:r>
    </w:p>
    <w:p w:rsidR="00AE0E74" w:rsidRDefault="00C77875" w:rsidP="00CD0B0A">
      <w:pPr>
        <w:rPr>
          <w:sz w:val="24"/>
          <w:szCs w:val="24"/>
        </w:rPr>
      </w:pPr>
      <w:r w:rsidRPr="008C19E2">
        <w:rPr>
          <w:noProof/>
          <w:sz w:val="24"/>
          <w:szCs w:val="24"/>
        </w:rPr>
        <w:t>N</w:t>
      </w:r>
      <w:r w:rsidR="00AE0E74" w:rsidRPr="008C19E2">
        <w:rPr>
          <w:noProof/>
          <w:sz w:val="24"/>
          <w:szCs w:val="24"/>
        </w:rPr>
        <w:t>ineteenth</w:t>
      </w:r>
      <w:r w:rsidR="00C361BF" w:rsidRPr="008C19E2">
        <w:rPr>
          <w:noProof/>
          <w:sz w:val="24"/>
          <w:szCs w:val="24"/>
        </w:rPr>
        <w:t>-</w:t>
      </w:r>
      <w:r w:rsidR="00AE0E74" w:rsidRPr="008C19E2">
        <w:rPr>
          <w:noProof/>
          <w:sz w:val="24"/>
          <w:szCs w:val="24"/>
        </w:rPr>
        <w:t>century</w:t>
      </w:r>
      <w:r w:rsidR="00AE0E74" w:rsidRPr="008C19E2">
        <w:rPr>
          <w:sz w:val="24"/>
          <w:szCs w:val="24"/>
        </w:rPr>
        <w:t xml:space="preserve"> explorers including Robinson, Conder and Kitchener, Wilson, and Thomson documented the Byzantine complex. Victor Guerin</w:t>
      </w:r>
      <w:r w:rsidR="00EF3FD6">
        <w:rPr>
          <w:sz w:val="24"/>
          <w:szCs w:val="24"/>
        </w:rPr>
        <w:t xml:space="preserve"> </w:t>
      </w:r>
      <w:r w:rsidR="00EF3FD6" w:rsidRPr="00674752">
        <w:rPr>
          <w:sz w:val="24"/>
          <w:szCs w:val="24"/>
        </w:rPr>
        <w:t>first</w:t>
      </w:r>
      <w:r w:rsidR="00AE0E74" w:rsidRPr="008C19E2">
        <w:rPr>
          <w:sz w:val="24"/>
          <w:szCs w:val="24"/>
        </w:rPr>
        <w:t xml:space="preserve"> </w:t>
      </w:r>
      <w:r w:rsidR="00C361BF" w:rsidRPr="008C19E2">
        <w:rPr>
          <w:sz w:val="24"/>
          <w:szCs w:val="24"/>
        </w:rPr>
        <w:t xml:space="preserve">identified the four-acre LH/ER settlement </w:t>
      </w:r>
      <w:r w:rsidR="00C361BF" w:rsidRPr="008C19E2">
        <w:rPr>
          <w:noProof/>
          <w:sz w:val="24"/>
          <w:szCs w:val="24"/>
        </w:rPr>
        <w:t>while</w:t>
      </w:r>
      <w:r w:rsidR="00C361BF" w:rsidRPr="008C19E2">
        <w:rPr>
          <w:sz w:val="24"/>
          <w:szCs w:val="24"/>
        </w:rPr>
        <w:t xml:space="preserve"> visiting</w:t>
      </w:r>
      <w:r w:rsidRPr="008C19E2">
        <w:rPr>
          <w:sz w:val="24"/>
          <w:szCs w:val="24"/>
        </w:rPr>
        <w:t xml:space="preserve"> the site</w:t>
      </w:r>
      <w:r w:rsidR="00EF3FD6">
        <w:rPr>
          <w:sz w:val="24"/>
          <w:szCs w:val="24"/>
        </w:rPr>
        <w:t xml:space="preserve"> </w:t>
      </w:r>
      <w:r w:rsidR="00CD0B0A">
        <w:rPr>
          <w:sz w:val="24"/>
          <w:szCs w:val="24"/>
        </w:rPr>
        <w:t>in 1868</w:t>
      </w:r>
      <w:r w:rsidR="00AE0E74" w:rsidRPr="008C19E2">
        <w:rPr>
          <w:sz w:val="24"/>
          <w:szCs w:val="24"/>
        </w:rPr>
        <w:t>.</w:t>
      </w:r>
      <w:r w:rsidR="00CD0B0A" w:rsidRPr="00CD0B0A">
        <w:rPr>
          <w:rStyle w:val="FootnoteReference"/>
          <w:sz w:val="24"/>
          <w:szCs w:val="24"/>
        </w:rPr>
        <w:t xml:space="preserve"> </w:t>
      </w:r>
      <w:r w:rsidR="00CD0B0A">
        <w:rPr>
          <w:rStyle w:val="FootnoteReference"/>
          <w:sz w:val="24"/>
          <w:szCs w:val="24"/>
        </w:rPr>
        <w:footnoteReference w:id="2"/>
      </w:r>
      <w:r w:rsidR="00AE0E74" w:rsidRPr="008C19E2">
        <w:rPr>
          <w:sz w:val="24"/>
          <w:szCs w:val="24"/>
        </w:rPr>
        <w:t xml:space="preserve"> Excavations have yet to reveal any natural water source, and the abundance of cisterns indicates that the inhabitants were dependent upon stored rainwater or melted snow for hydration</w:t>
      </w:r>
      <w:r w:rsidRPr="008C19E2">
        <w:rPr>
          <w:sz w:val="24"/>
          <w:szCs w:val="24"/>
        </w:rPr>
        <w:t xml:space="preserve">, though </w:t>
      </w:r>
      <w:r w:rsidR="00C361BF" w:rsidRPr="008C19E2">
        <w:rPr>
          <w:sz w:val="24"/>
          <w:szCs w:val="24"/>
        </w:rPr>
        <w:t xml:space="preserve">located 1.1 km </w:t>
      </w:r>
      <w:r w:rsidR="00C361BF" w:rsidRPr="008C19E2">
        <w:rPr>
          <w:noProof/>
          <w:sz w:val="24"/>
          <w:szCs w:val="24"/>
        </w:rPr>
        <w:t xml:space="preserve">away is </w:t>
      </w:r>
      <w:r w:rsidRPr="008C19E2">
        <w:rPr>
          <w:noProof/>
          <w:sz w:val="24"/>
          <w:szCs w:val="24"/>
        </w:rPr>
        <w:t>a</w:t>
      </w:r>
      <w:r w:rsidR="007F79BD" w:rsidRPr="008C19E2">
        <w:rPr>
          <w:sz w:val="24"/>
          <w:szCs w:val="24"/>
        </w:rPr>
        <w:t xml:space="preserve"> fresh water source</w:t>
      </w:r>
      <w:r w:rsidR="00F2718D" w:rsidRPr="008C19E2">
        <w:rPr>
          <w:sz w:val="24"/>
          <w:szCs w:val="24"/>
        </w:rPr>
        <w:t xml:space="preserve"> from which water could have </w:t>
      </w:r>
      <w:r w:rsidR="00F2718D" w:rsidRPr="00DA18B6">
        <w:rPr>
          <w:noProof/>
          <w:sz w:val="24"/>
          <w:szCs w:val="24"/>
        </w:rPr>
        <w:t>been transported</w:t>
      </w:r>
      <w:r w:rsidR="00F2718D" w:rsidRPr="008C19E2">
        <w:rPr>
          <w:sz w:val="24"/>
          <w:szCs w:val="24"/>
        </w:rPr>
        <w:t xml:space="preserve"> in jugs to the site</w:t>
      </w:r>
      <w:r w:rsidR="007F79BD" w:rsidRPr="008C19E2">
        <w:rPr>
          <w:sz w:val="24"/>
          <w:szCs w:val="24"/>
        </w:rPr>
        <w:t>.</w:t>
      </w:r>
    </w:p>
    <w:p w:rsidR="00AE0E74" w:rsidRDefault="00C361BF" w:rsidP="006157FB">
      <w:pPr>
        <w:pStyle w:val="Heading2"/>
      </w:pPr>
      <w:r>
        <w:rPr>
          <w:noProof/>
        </w:rPr>
        <w:t xml:space="preserve">The </w:t>
      </w:r>
      <w:r w:rsidR="006157FB">
        <w:rPr>
          <w:noProof/>
        </w:rPr>
        <w:t>P</w:t>
      </w:r>
      <w:r w:rsidR="00DB3627" w:rsidRPr="00C361BF">
        <w:rPr>
          <w:noProof/>
        </w:rPr>
        <w:t>urpose</w:t>
      </w:r>
      <w:r w:rsidR="00DB3627" w:rsidRPr="00AE0E74">
        <w:t xml:space="preserve"> of the </w:t>
      </w:r>
      <w:r w:rsidR="006157FB">
        <w:t>Article</w:t>
      </w:r>
    </w:p>
    <w:p w:rsidR="007F79BD" w:rsidRPr="008C19E2" w:rsidRDefault="00AE0E74" w:rsidP="001A3682">
      <w:pPr>
        <w:rPr>
          <w:sz w:val="24"/>
          <w:szCs w:val="24"/>
        </w:rPr>
      </w:pPr>
      <w:r w:rsidRPr="008C19E2">
        <w:rPr>
          <w:sz w:val="24"/>
          <w:szCs w:val="24"/>
        </w:rPr>
        <w:t xml:space="preserve">As noted above, </w:t>
      </w:r>
      <w:r w:rsidR="00C361BF" w:rsidRPr="008C19E2">
        <w:rPr>
          <w:sz w:val="24"/>
          <w:szCs w:val="24"/>
        </w:rPr>
        <w:t>various occupation</w:t>
      </w:r>
      <w:r w:rsidR="00A300BF">
        <w:rPr>
          <w:sz w:val="24"/>
          <w:szCs w:val="24"/>
        </w:rPr>
        <w:t xml:space="preserve"> levels</w:t>
      </w:r>
      <w:r w:rsidR="00C361BF" w:rsidRPr="008C19E2">
        <w:rPr>
          <w:sz w:val="24"/>
          <w:szCs w:val="24"/>
        </w:rPr>
        <w:t xml:space="preserve"> </w:t>
      </w:r>
      <w:r w:rsidR="00C361BF" w:rsidRPr="008C19E2">
        <w:rPr>
          <w:noProof/>
          <w:sz w:val="24"/>
          <w:szCs w:val="24"/>
        </w:rPr>
        <w:t>are</w:t>
      </w:r>
      <w:r w:rsidR="00AB1582">
        <w:rPr>
          <w:noProof/>
          <w:sz w:val="24"/>
          <w:szCs w:val="24"/>
        </w:rPr>
        <w:t xml:space="preserve"> present</w:t>
      </w:r>
      <w:r w:rsidR="00C361BF" w:rsidRPr="008C19E2">
        <w:rPr>
          <w:noProof/>
          <w:sz w:val="24"/>
          <w:szCs w:val="24"/>
        </w:rPr>
        <w:t xml:space="preserve"> </w:t>
      </w:r>
      <w:r w:rsidR="00C361BF" w:rsidRPr="008C19E2">
        <w:rPr>
          <w:sz w:val="24"/>
          <w:szCs w:val="24"/>
        </w:rPr>
        <w:t xml:space="preserve">on </w:t>
      </w:r>
      <w:r w:rsidRPr="008C19E2">
        <w:rPr>
          <w:sz w:val="24"/>
          <w:szCs w:val="24"/>
        </w:rPr>
        <w:t xml:space="preserve">the site </w:t>
      </w:r>
      <w:r w:rsidR="00C77875" w:rsidRPr="008C19E2">
        <w:rPr>
          <w:sz w:val="24"/>
          <w:szCs w:val="24"/>
        </w:rPr>
        <w:t xml:space="preserve">for fairly short periods of time </w:t>
      </w:r>
      <w:r w:rsidRPr="00A300BF">
        <w:rPr>
          <w:sz w:val="24"/>
          <w:szCs w:val="24"/>
        </w:rPr>
        <w:t xml:space="preserve">from the Bronze Age to the Byzantine Period, </w:t>
      </w:r>
      <w:r w:rsidR="00C77875" w:rsidRPr="00A300BF">
        <w:rPr>
          <w:sz w:val="24"/>
          <w:szCs w:val="24"/>
        </w:rPr>
        <w:t xml:space="preserve">with </w:t>
      </w:r>
      <w:r w:rsidRPr="00A300BF">
        <w:rPr>
          <w:sz w:val="24"/>
          <w:szCs w:val="24"/>
        </w:rPr>
        <w:t>large occupation</w:t>
      </w:r>
      <w:r w:rsidR="00610D95" w:rsidRPr="00A300BF">
        <w:rPr>
          <w:sz w:val="24"/>
          <w:szCs w:val="24"/>
        </w:rPr>
        <w:t xml:space="preserve"> gaps</w:t>
      </w:r>
      <w:r w:rsidR="00C77875" w:rsidRPr="00A300BF">
        <w:rPr>
          <w:sz w:val="24"/>
          <w:szCs w:val="24"/>
        </w:rPr>
        <w:t xml:space="preserve"> </w:t>
      </w:r>
      <w:r w:rsidR="00652E1D" w:rsidRPr="00A300BF">
        <w:rPr>
          <w:sz w:val="24"/>
          <w:szCs w:val="24"/>
        </w:rPr>
        <w:t>over hundreds of</w:t>
      </w:r>
      <w:r w:rsidR="001D147E" w:rsidRPr="00A300BF">
        <w:rPr>
          <w:b/>
          <w:bCs/>
          <w:i/>
          <w:iCs/>
          <w:color w:val="FF0000"/>
          <w:sz w:val="24"/>
          <w:szCs w:val="24"/>
        </w:rPr>
        <w:t xml:space="preserve"> </w:t>
      </w:r>
      <w:r w:rsidR="001D147E" w:rsidRPr="00A300BF">
        <w:rPr>
          <w:sz w:val="24"/>
          <w:szCs w:val="24"/>
        </w:rPr>
        <w:t>years</w:t>
      </w:r>
      <w:r w:rsidR="00C77875" w:rsidRPr="00A300BF">
        <w:rPr>
          <w:sz w:val="24"/>
          <w:szCs w:val="24"/>
        </w:rPr>
        <w:t>.</w:t>
      </w:r>
      <w:r w:rsidR="001A3682">
        <w:rPr>
          <w:sz w:val="24"/>
          <w:szCs w:val="24"/>
        </w:rPr>
        <w:t xml:space="preserve"> </w:t>
      </w:r>
      <w:r w:rsidR="00AB1582" w:rsidRPr="00A300BF">
        <w:rPr>
          <w:rFonts w:cstheme="minorHAnsi"/>
          <w:sz w:val="24"/>
          <w:szCs w:val="24"/>
        </w:rPr>
        <w:t xml:space="preserve">Israel Finkelstein and Yitzhak </w:t>
      </w:r>
      <w:r w:rsidR="00AB1582" w:rsidRPr="00DA18B6">
        <w:rPr>
          <w:rFonts w:cstheme="minorHAnsi"/>
          <w:noProof/>
          <w:sz w:val="24"/>
          <w:szCs w:val="24"/>
        </w:rPr>
        <w:t>Magen</w:t>
      </w:r>
      <w:r w:rsidR="00AB1582" w:rsidRPr="00A300BF">
        <w:rPr>
          <w:rFonts w:cstheme="minorHAnsi"/>
          <w:sz w:val="24"/>
          <w:szCs w:val="24"/>
        </w:rPr>
        <w:t xml:space="preserve"> </w:t>
      </w:r>
      <w:r w:rsidR="00AB1582" w:rsidRPr="00A300BF">
        <w:rPr>
          <w:rFonts w:cstheme="minorHAnsi"/>
          <w:iCs/>
          <w:sz w:val="24"/>
          <w:szCs w:val="24"/>
        </w:rPr>
        <w:t>provided identification numbers for these occupational phases</w:t>
      </w:r>
      <w:r w:rsidR="00DA18B6">
        <w:rPr>
          <w:rFonts w:cstheme="minorHAnsi"/>
          <w:iCs/>
          <w:sz w:val="24"/>
          <w:szCs w:val="24"/>
        </w:rPr>
        <w:t>.</w:t>
      </w:r>
      <w:r w:rsidR="00EF3FD6">
        <w:rPr>
          <w:rFonts w:cstheme="minorHAnsi"/>
          <w:iCs/>
          <w:sz w:val="24"/>
          <w:szCs w:val="24"/>
        </w:rPr>
        <w:t xml:space="preserve"> </w:t>
      </w:r>
      <w:r w:rsidR="00DA18B6">
        <w:rPr>
          <w:rFonts w:cstheme="minorHAnsi"/>
          <w:iCs/>
          <w:sz w:val="24"/>
          <w:szCs w:val="24"/>
        </w:rPr>
        <w:t>T</w:t>
      </w:r>
      <w:r w:rsidR="00FE3ED5">
        <w:rPr>
          <w:rFonts w:cstheme="minorHAnsi"/>
          <w:sz w:val="24"/>
          <w:szCs w:val="24"/>
        </w:rPr>
        <w:t xml:space="preserve">he </w:t>
      </w:r>
      <w:r w:rsidR="00AB1582" w:rsidRPr="00A300BF">
        <w:rPr>
          <w:rFonts w:cstheme="minorHAnsi"/>
          <w:sz w:val="24"/>
          <w:szCs w:val="24"/>
        </w:rPr>
        <w:t>LH/ER</w:t>
      </w:r>
      <w:r w:rsidR="006157FB">
        <w:rPr>
          <w:rFonts w:cstheme="minorHAnsi"/>
          <w:sz w:val="24"/>
          <w:szCs w:val="24"/>
        </w:rPr>
        <w:t xml:space="preserve"> remains were labeled Site 17–</w:t>
      </w:r>
      <w:r w:rsidR="00AB1582" w:rsidRPr="00A300BF">
        <w:rPr>
          <w:rFonts w:cstheme="minorHAnsi"/>
          <w:sz w:val="24"/>
          <w:szCs w:val="24"/>
        </w:rPr>
        <w:t>14/36/1</w:t>
      </w:r>
      <w:r w:rsidR="00DA18B6">
        <w:rPr>
          <w:rFonts w:cstheme="minorHAnsi"/>
          <w:sz w:val="24"/>
          <w:szCs w:val="24"/>
        </w:rPr>
        <w:t xml:space="preserve"> and</w:t>
      </w:r>
      <w:r w:rsidR="00AB1582" w:rsidRPr="00A300BF">
        <w:rPr>
          <w:rFonts w:cstheme="minorHAnsi"/>
          <w:sz w:val="24"/>
          <w:szCs w:val="24"/>
        </w:rPr>
        <w:t xml:space="preserve"> the Bronze and Iron I </w:t>
      </w:r>
      <w:r w:rsidR="00AB1582" w:rsidRPr="00DA18B6">
        <w:rPr>
          <w:rFonts w:cstheme="minorHAnsi"/>
          <w:noProof/>
          <w:sz w:val="24"/>
          <w:szCs w:val="24"/>
        </w:rPr>
        <w:t>remains were</w:t>
      </w:r>
      <w:r w:rsidR="00AB1582" w:rsidRPr="00A300BF">
        <w:rPr>
          <w:rFonts w:cstheme="minorHAnsi"/>
          <w:sz w:val="24"/>
          <w:szCs w:val="24"/>
        </w:rPr>
        <w:t xml:space="preserve"> labeled Site 17–14/36/2.</w:t>
      </w:r>
      <w:r w:rsidR="00FE3ED5">
        <w:rPr>
          <w:rStyle w:val="FootnoteReference"/>
          <w:rFonts w:cstheme="minorHAnsi"/>
          <w:iCs/>
          <w:sz w:val="24"/>
          <w:szCs w:val="24"/>
        </w:rPr>
        <w:footnoteReference w:id="3"/>
      </w:r>
      <w:r w:rsidR="001A3682">
        <w:rPr>
          <w:sz w:val="24"/>
          <w:szCs w:val="24"/>
        </w:rPr>
        <w:t xml:space="preserve"> </w:t>
      </w:r>
      <w:r w:rsidR="00591CCB" w:rsidRPr="00A300BF">
        <w:rPr>
          <w:sz w:val="24"/>
          <w:szCs w:val="24"/>
        </w:rPr>
        <w:t>The Byzantine</w:t>
      </w:r>
      <w:r w:rsidR="00591CCB" w:rsidRPr="008C19E2">
        <w:rPr>
          <w:sz w:val="24"/>
          <w:szCs w:val="24"/>
        </w:rPr>
        <w:t xml:space="preserve"> remains on the summit were not </w:t>
      </w:r>
      <w:r w:rsidR="00591CCB" w:rsidRPr="008C19E2">
        <w:rPr>
          <w:sz w:val="24"/>
          <w:szCs w:val="24"/>
        </w:rPr>
        <w:lastRenderedPageBreak/>
        <w:t>included in the surveys by Finkelstein.</w:t>
      </w:r>
      <w:r w:rsidR="001A3682">
        <w:rPr>
          <w:sz w:val="24"/>
          <w:szCs w:val="24"/>
        </w:rPr>
        <w:t xml:space="preserve"> </w:t>
      </w:r>
      <w:r w:rsidR="007F79BD" w:rsidRPr="008C19E2">
        <w:rPr>
          <w:sz w:val="24"/>
          <w:szCs w:val="24"/>
        </w:rPr>
        <w:t xml:space="preserve">This paper </w:t>
      </w:r>
      <w:r w:rsidR="00AB1582">
        <w:rPr>
          <w:sz w:val="24"/>
          <w:szCs w:val="24"/>
        </w:rPr>
        <w:t>ignore</w:t>
      </w:r>
      <w:r w:rsidR="00591CCB">
        <w:rPr>
          <w:sz w:val="24"/>
          <w:szCs w:val="24"/>
        </w:rPr>
        <w:t>s</w:t>
      </w:r>
      <w:r w:rsidR="007F79BD" w:rsidRPr="008C19E2">
        <w:rPr>
          <w:sz w:val="24"/>
          <w:szCs w:val="24"/>
        </w:rPr>
        <w:t xml:space="preserve"> t</w:t>
      </w:r>
      <w:r w:rsidRPr="008C19E2">
        <w:rPr>
          <w:sz w:val="24"/>
          <w:szCs w:val="24"/>
        </w:rPr>
        <w:t xml:space="preserve">he Byzantine occupation located on top of the summit </w:t>
      </w:r>
      <w:r w:rsidR="007F79BD" w:rsidRPr="008C19E2">
        <w:rPr>
          <w:noProof/>
          <w:sz w:val="24"/>
          <w:szCs w:val="24"/>
        </w:rPr>
        <w:t>a</w:t>
      </w:r>
      <w:r w:rsidR="00C361BF" w:rsidRPr="008C19E2">
        <w:rPr>
          <w:noProof/>
          <w:sz w:val="24"/>
          <w:szCs w:val="24"/>
        </w:rPr>
        <w:t>s</w:t>
      </w:r>
      <w:r w:rsidR="007F79BD" w:rsidRPr="008C19E2">
        <w:rPr>
          <w:noProof/>
          <w:sz w:val="24"/>
          <w:szCs w:val="24"/>
        </w:rPr>
        <w:t xml:space="preserve"> </w:t>
      </w:r>
      <w:r w:rsidRPr="008C19E2">
        <w:rPr>
          <w:sz w:val="24"/>
          <w:szCs w:val="24"/>
        </w:rPr>
        <w:t xml:space="preserve">only the Amorite </w:t>
      </w:r>
      <w:r w:rsidR="00464865" w:rsidRPr="008C19E2">
        <w:rPr>
          <w:sz w:val="24"/>
          <w:szCs w:val="24"/>
        </w:rPr>
        <w:t>MB/LB</w:t>
      </w:r>
      <w:r w:rsidRPr="008C19E2">
        <w:rPr>
          <w:sz w:val="24"/>
          <w:szCs w:val="24"/>
        </w:rPr>
        <w:t xml:space="preserve"> </w:t>
      </w:r>
      <w:r w:rsidR="005C1FF0" w:rsidRPr="008C19E2">
        <w:rPr>
          <w:sz w:val="24"/>
          <w:szCs w:val="24"/>
        </w:rPr>
        <w:t>occupants</w:t>
      </w:r>
      <w:r w:rsidRPr="008C19E2">
        <w:rPr>
          <w:sz w:val="24"/>
          <w:szCs w:val="24"/>
        </w:rPr>
        <w:t xml:space="preserve">, the Israelite </w:t>
      </w:r>
      <w:r w:rsidR="00464865" w:rsidRPr="008C19E2">
        <w:rPr>
          <w:sz w:val="24"/>
          <w:szCs w:val="24"/>
        </w:rPr>
        <w:t>IA</w:t>
      </w:r>
      <w:r w:rsidRPr="008C19E2">
        <w:rPr>
          <w:sz w:val="24"/>
          <w:szCs w:val="24"/>
        </w:rPr>
        <w:t xml:space="preserve"> I</w:t>
      </w:r>
      <w:r w:rsidR="005C1FF0" w:rsidRPr="008C19E2">
        <w:rPr>
          <w:sz w:val="24"/>
          <w:szCs w:val="24"/>
        </w:rPr>
        <w:t xml:space="preserve"> </w:t>
      </w:r>
      <w:r w:rsidR="005C1FF0" w:rsidRPr="008C19E2">
        <w:rPr>
          <w:noProof/>
          <w:sz w:val="24"/>
          <w:szCs w:val="24"/>
        </w:rPr>
        <w:t>occupants</w:t>
      </w:r>
      <w:r w:rsidR="007F79BD" w:rsidRPr="008C19E2">
        <w:rPr>
          <w:noProof/>
          <w:sz w:val="24"/>
          <w:szCs w:val="24"/>
        </w:rPr>
        <w:t>,</w:t>
      </w:r>
      <w:r w:rsidRPr="008C19E2">
        <w:rPr>
          <w:sz w:val="24"/>
          <w:szCs w:val="24"/>
        </w:rPr>
        <w:t xml:space="preserve"> and the </w:t>
      </w:r>
      <w:r w:rsidR="001D147E" w:rsidRPr="008C19E2">
        <w:rPr>
          <w:sz w:val="24"/>
          <w:szCs w:val="24"/>
        </w:rPr>
        <w:t xml:space="preserve">LH/ER </w:t>
      </w:r>
      <w:r w:rsidR="005C1FF0" w:rsidRPr="008C19E2">
        <w:rPr>
          <w:sz w:val="24"/>
          <w:szCs w:val="24"/>
        </w:rPr>
        <w:t xml:space="preserve">occupants </w:t>
      </w:r>
      <w:r w:rsidR="00AB1582">
        <w:rPr>
          <w:sz w:val="24"/>
          <w:szCs w:val="24"/>
        </w:rPr>
        <w:t>c</w:t>
      </w:r>
      <w:r w:rsidR="0066193B" w:rsidRPr="008C19E2">
        <w:rPr>
          <w:sz w:val="24"/>
          <w:szCs w:val="24"/>
        </w:rPr>
        <w:t>ontribut</w:t>
      </w:r>
      <w:r w:rsidR="00AB1582">
        <w:rPr>
          <w:sz w:val="24"/>
          <w:szCs w:val="24"/>
        </w:rPr>
        <w:t>ed</w:t>
      </w:r>
      <w:r w:rsidR="0066193B" w:rsidRPr="008C19E2">
        <w:rPr>
          <w:sz w:val="24"/>
          <w:szCs w:val="24"/>
        </w:rPr>
        <w:t xml:space="preserve"> to the </w:t>
      </w:r>
      <w:r w:rsidR="00E55057" w:rsidRPr="008C19E2">
        <w:rPr>
          <w:sz w:val="24"/>
          <w:szCs w:val="24"/>
        </w:rPr>
        <w:t xml:space="preserve">evolving </w:t>
      </w:r>
      <w:r w:rsidR="0066193B" w:rsidRPr="008C19E2">
        <w:rPr>
          <w:sz w:val="24"/>
          <w:szCs w:val="24"/>
        </w:rPr>
        <w:t>wall complex</w:t>
      </w:r>
      <w:r w:rsidR="001D147E" w:rsidRPr="008C19E2">
        <w:rPr>
          <w:sz w:val="24"/>
          <w:szCs w:val="24"/>
        </w:rPr>
        <w:t>.</w:t>
      </w:r>
      <w:r w:rsidR="001A3682">
        <w:rPr>
          <w:sz w:val="24"/>
          <w:szCs w:val="24"/>
        </w:rPr>
        <w:t xml:space="preserve"> </w:t>
      </w:r>
      <w:r w:rsidR="001D147E" w:rsidRPr="008C19E2">
        <w:rPr>
          <w:sz w:val="24"/>
          <w:szCs w:val="24"/>
        </w:rPr>
        <w:t xml:space="preserve">Additionally, this paper will be limited to the </w:t>
      </w:r>
      <w:r w:rsidRPr="008C19E2">
        <w:rPr>
          <w:sz w:val="24"/>
          <w:szCs w:val="24"/>
        </w:rPr>
        <w:t xml:space="preserve">perimeter walls </w:t>
      </w:r>
      <w:r w:rsidR="00A300BF">
        <w:rPr>
          <w:sz w:val="24"/>
          <w:szCs w:val="24"/>
        </w:rPr>
        <w:t>in the northwest quadr</w:t>
      </w:r>
      <w:r w:rsidR="001D147E" w:rsidRPr="008C19E2">
        <w:rPr>
          <w:sz w:val="24"/>
          <w:szCs w:val="24"/>
        </w:rPr>
        <w:t>a</w:t>
      </w:r>
      <w:r w:rsidR="00A300BF">
        <w:rPr>
          <w:sz w:val="24"/>
          <w:szCs w:val="24"/>
        </w:rPr>
        <w:t>n</w:t>
      </w:r>
      <w:r w:rsidR="001D147E" w:rsidRPr="008C19E2">
        <w:rPr>
          <w:sz w:val="24"/>
          <w:szCs w:val="24"/>
        </w:rPr>
        <w:t>t of the site</w:t>
      </w:r>
      <w:r w:rsidR="009E5AC0" w:rsidRPr="008C19E2">
        <w:rPr>
          <w:sz w:val="24"/>
          <w:szCs w:val="24"/>
        </w:rPr>
        <w:t xml:space="preserve"> (See </w:t>
      </w:r>
      <w:r w:rsidR="002478F6" w:rsidRPr="008C19E2">
        <w:rPr>
          <w:sz w:val="24"/>
          <w:szCs w:val="24"/>
        </w:rPr>
        <w:t>Fig.</w:t>
      </w:r>
      <w:r w:rsidR="009E5AC0" w:rsidRPr="008C19E2">
        <w:rPr>
          <w:sz w:val="24"/>
          <w:szCs w:val="24"/>
        </w:rPr>
        <w:t xml:space="preserve"> </w:t>
      </w:r>
      <w:r w:rsidR="00301110" w:rsidRPr="008C19E2">
        <w:rPr>
          <w:sz w:val="24"/>
          <w:szCs w:val="24"/>
        </w:rPr>
        <w:t>3</w:t>
      </w:r>
      <w:r w:rsidR="00652E1D" w:rsidRPr="008C19E2">
        <w:rPr>
          <w:sz w:val="24"/>
          <w:szCs w:val="24"/>
        </w:rPr>
        <w:t>)</w:t>
      </w:r>
      <w:r w:rsidR="007F79BD" w:rsidRPr="008C19E2">
        <w:rPr>
          <w:sz w:val="24"/>
          <w:szCs w:val="24"/>
        </w:rPr>
        <w:t>.</w:t>
      </w:r>
    </w:p>
    <w:p w:rsidR="007F79BD" w:rsidRDefault="007F79BD" w:rsidP="00591CCB">
      <w:pPr>
        <w:keepNext/>
        <w:spacing w:after="0"/>
        <w:jc w:val="center"/>
      </w:pPr>
      <w:r>
        <w:rPr>
          <w:noProof/>
          <w:lang w:bidi="he-IL"/>
        </w:rPr>
        <w:drawing>
          <wp:inline distT="0" distB="0" distL="0" distR="0">
            <wp:extent cx="4217358" cy="5490775"/>
            <wp:effectExtent l="19050" t="0" r="0" b="0"/>
            <wp:docPr id="6" name="Picture 2" descr="C:\Users\Donald\AppData\Local\Microsoft\Windows\INetCache\Content.Word\5-4-17_WEST WALL_MB_LB_IA_LH_ER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d\AppData\Local\Microsoft\Windows\INetCache\Content.Word\5-4-17_WEST WALL_MB_LB_IA_LH_ER WALL.JPG"/>
                    <pic:cNvPicPr>
                      <a:picLocks noChangeAspect="1" noChangeArrowheads="1"/>
                    </pic:cNvPicPr>
                  </pic:nvPicPr>
                  <pic:blipFill>
                    <a:blip r:embed="rId10" cstate="print"/>
                    <a:srcRect r="6834" b="6247"/>
                    <a:stretch>
                      <a:fillRect/>
                    </a:stretch>
                  </pic:blipFill>
                  <pic:spPr bwMode="auto">
                    <a:xfrm>
                      <a:off x="0" y="0"/>
                      <a:ext cx="4218398" cy="5492130"/>
                    </a:xfrm>
                    <a:prstGeom prst="rect">
                      <a:avLst/>
                    </a:prstGeom>
                    <a:noFill/>
                    <a:ln w="9525">
                      <a:noFill/>
                      <a:miter lim="800000"/>
                      <a:headEnd/>
                      <a:tailEnd/>
                    </a:ln>
                  </pic:spPr>
                </pic:pic>
              </a:graphicData>
            </a:graphic>
          </wp:inline>
        </w:drawing>
      </w:r>
    </w:p>
    <w:p w:rsidR="007F79BD" w:rsidRDefault="007F79BD" w:rsidP="001A3682">
      <w:pPr>
        <w:pStyle w:val="Caption"/>
        <w:jc w:val="center"/>
      </w:pPr>
      <w:bookmarkStart w:id="2" w:name="_Toc487099589"/>
      <w:r>
        <w:t xml:space="preserve">Figure </w:t>
      </w:r>
      <w:fldSimple w:instr=" SEQ Figure \* ARABIC ">
        <w:r w:rsidR="009862F7">
          <w:rPr>
            <w:noProof/>
          </w:rPr>
          <w:t>3</w:t>
        </w:r>
      </w:fldSimple>
      <w:r>
        <w:t>:</w:t>
      </w:r>
      <w:r w:rsidR="001A3682">
        <w:t xml:space="preserve"> </w:t>
      </w:r>
      <w:r>
        <w:t>Northwest Wall Complex</w:t>
      </w:r>
      <w:bookmarkEnd w:id="2"/>
      <w:r w:rsidR="00586436">
        <w:t xml:space="preserve"> (drawn by Jerry Taylor)</w:t>
      </w:r>
    </w:p>
    <w:p w:rsidR="00DB3627" w:rsidRPr="008C19E2" w:rsidRDefault="0066193B" w:rsidP="001A3682">
      <w:pPr>
        <w:ind w:firstLine="0"/>
        <w:rPr>
          <w:sz w:val="24"/>
          <w:szCs w:val="24"/>
        </w:rPr>
      </w:pPr>
      <w:r w:rsidRPr="008C19E2">
        <w:rPr>
          <w:noProof/>
          <w:sz w:val="24"/>
          <w:szCs w:val="24"/>
        </w:rPr>
        <w:lastRenderedPageBreak/>
        <w:t xml:space="preserve">As the </w:t>
      </w:r>
      <w:r w:rsidR="00AB1582">
        <w:rPr>
          <w:noProof/>
          <w:sz w:val="24"/>
          <w:szCs w:val="24"/>
        </w:rPr>
        <w:t>following discussion</w:t>
      </w:r>
      <w:r w:rsidR="001D147E" w:rsidRPr="008C19E2">
        <w:rPr>
          <w:noProof/>
          <w:sz w:val="24"/>
          <w:szCs w:val="24"/>
        </w:rPr>
        <w:t xml:space="preserve"> </w:t>
      </w:r>
      <w:r w:rsidRPr="008C19E2">
        <w:rPr>
          <w:noProof/>
          <w:sz w:val="24"/>
          <w:szCs w:val="24"/>
        </w:rPr>
        <w:t>will demonstrate</w:t>
      </w:r>
      <w:r w:rsidR="00C361BF" w:rsidRPr="008C19E2">
        <w:rPr>
          <w:noProof/>
          <w:sz w:val="24"/>
          <w:szCs w:val="24"/>
        </w:rPr>
        <w:t>,</w:t>
      </w:r>
      <w:r w:rsidRPr="008C19E2">
        <w:rPr>
          <w:noProof/>
          <w:sz w:val="24"/>
          <w:szCs w:val="24"/>
        </w:rPr>
        <w:t xml:space="preserve"> </w:t>
      </w:r>
      <w:r w:rsidR="001D147E" w:rsidRPr="008C19E2">
        <w:rPr>
          <w:noProof/>
          <w:sz w:val="24"/>
          <w:szCs w:val="24"/>
        </w:rPr>
        <w:t>the Amorite</w:t>
      </w:r>
      <w:r w:rsidR="00C361BF" w:rsidRPr="008C19E2">
        <w:rPr>
          <w:noProof/>
          <w:sz w:val="24"/>
          <w:szCs w:val="24"/>
        </w:rPr>
        <w:t>s erected a substantial</w:t>
      </w:r>
      <w:r w:rsidR="001D147E" w:rsidRPr="008C19E2">
        <w:rPr>
          <w:noProof/>
          <w:sz w:val="24"/>
          <w:szCs w:val="24"/>
        </w:rPr>
        <w:t xml:space="preserve"> wall in this northwest quadrant</w:t>
      </w:r>
      <w:r w:rsidR="00C361BF" w:rsidRPr="008C19E2">
        <w:rPr>
          <w:noProof/>
          <w:sz w:val="24"/>
          <w:szCs w:val="24"/>
        </w:rPr>
        <w:t>.</w:t>
      </w:r>
      <w:r w:rsidR="001A3682">
        <w:rPr>
          <w:noProof/>
          <w:sz w:val="24"/>
          <w:szCs w:val="24"/>
        </w:rPr>
        <w:t xml:space="preserve"> </w:t>
      </w:r>
      <w:r w:rsidR="00464865" w:rsidRPr="008C19E2">
        <w:rPr>
          <w:noProof/>
          <w:sz w:val="24"/>
          <w:szCs w:val="24"/>
        </w:rPr>
        <w:t xml:space="preserve">IA </w:t>
      </w:r>
      <w:r w:rsidRPr="008C19E2">
        <w:rPr>
          <w:noProof/>
          <w:sz w:val="24"/>
          <w:szCs w:val="24"/>
        </w:rPr>
        <w:t xml:space="preserve">I </w:t>
      </w:r>
      <w:r w:rsidR="00EF3FD6" w:rsidRPr="00674752">
        <w:rPr>
          <w:noProof/>
          <w:sz w:val="24"/>
          <w:szCs w:val="24"/>
        </w:rPr>
        <w:t>inhabitants</w:t>
      </w:r>
      <w:r w:rsidR="00C51729" w:rsidRPr="008C19E2">
        <w:rPr>
          <w:noProof/>
          <w:sz w:val="24"/>
          <w:szCs w:val="24"/>
        </w:rPr>
        <w:t xml:space="preserve"> utilized </w:t>
      </w:r>
      <w:r w:rsidR="00C361BF" w:rsidRPr="008C19E2">
        <w:rPr>
          <w:noProof/>
          <w:sz w:val="24"/>
          <w:szCs w:val="24"/>
        </w:rPr>
        <w:t>the Amorite wall</w:t>
      </w:r>
      <w:r w:rsidR="00AE0E74" w:rsidRPr="008C19E2">
        <w:rPr>
          <w:noProof/>
          <w:sz w:val="24"/>
          <w:szCs w:val="24"/>
        </w:rPr>
        <w:t xml:space="preserve"> </w:t>
      </w:r>
      <w:r w:rsidR="00C361BF" w:rsidRPr="008C19E2">
        <w:rPr>
          <w:noProof/>
          <w:sz w:val="24"/>
          <w:szCs w:val="24"/>
        </w:rPr>
        <w:t>which was</w:t>
      </w:r>
      <w:r w:rsidRPr="008C19E2">
        <w:rPr>
          <w:noProof/>
          <w:sz w:val="24"/>
          <w:szCs w:val="24"/>
        </w:rPr>
        <w:t xml:space="preserve"> then </w:t>
      </w:r>
      <w:r w:rsidR="00AE0E74" w:rsidRPr="008C19E2">
        <w:rPr>
          <w:noProof/>
          <w:sz w:val="24"/>
          <w:szCs w:val="24"/>
        </w:rPr>
        <w:t>enhanced</w:t>
      </w:r>
      <w:r w:rsidR="00610D95" w:rsidRPr="008C19E2">
        <w:rPr>
          <w:noProof/>
          <w:sz w:val="24"/>
          <w:szCs w:val="24"/>
        </w:rPr>
        <w:t xml:space="preserve"> </w:t>
      </w:r>
      <w:r w:rsidR="005C1FF0" w:rsidRPr="008C19E2">
        <w:rPr>
          <w:noProof/>
          <w:sz w:val="24"/>
          <w:szCs w:val="24"/>
        </w:rPr>
        <w:t xml:space="preserve">during the </w:t>
      </w:r>
      <w:r w:rsidR="00610D95" w:rsidRPr="008C19E2">
        <w:rPr>
          <w:noProof/>
          <w:sz w:val="24"/>
          <w:szCs w:val="24"/>
        </w:rPr>
        <w:t xml:space="preserve">LH/ER </w:t>
      </w:r>
      <w:r w:rsidR="005C1FF0" w:rsidRPr="008C19E2">
        <w:rPr>
          <w:noProof/>
          <w:sz w:val="24"/>
          <w:szCs w:val="24"/>
        </w:rPr>
        <w:t>period, resulting in a</w:t>
      </w:r>
      <w:r w:rsidR="002478F6" w:rsidRPr="008C19E2">
        <w:rPr>
          <w:noProof/>
          <w:sz w:val="24"/>
          <w:szCs w:val="24"/>
        </w:rPr>
        <w:t>n overall</w:t>
      </w:r>
      <w:r w:rsidR="005C1FF0" w:rsidRPr="008C19E2">
        <w:rPr>
          <w:noProof/>
          <w:sz w:val="24"/>
          <w:szCs w:val="24"/>
        </w:rPr>
        <w:t xml:space="preserve"> </w:t>
      </w:r>
      <w:r w:rsidR="00610D95" w:rsidRPr="008C19E2">
        <w:rPr>
          <w:noProof/>
          <w:sz w:val="24"/>
          <w:szCs w:val="24"/>
        </w:rPr>
        <w:t xml:space="preserve">wall complex </w:t>
      </w:r>
      <w:r w:rsidR="00C77875" w:rsidRPr="008C19E2">
        <w:rPr>
          <w:noProof/>
          <w:sz w:val="24"/>
          <w:szCs w:val="24"/>
        </w:rPr>
        <w:t xml:space="preserve">that </w:t>
      </w:r>
      <w:r w:rsidR="00610D95" w:rsidRPr="008C19E2">
        <w:rPr>
          <w:noProof/>
          <w:sz w:val="24"/>
          <w:szCs w:val="24"/>
        </w:rPr>
        <w:t>aligned with the initial Amorite wall construction</w:t>
      </w:r>
      <w:r w:rsidR="00AE0E74" w:rsidRPr="008C19E2">
        <w:rPr>
          <w:noProof/>
          <w:sz w:val="24"/>
          <w:szCs w:val="24"/>
        </w:rPr>
        <w:t>.</w:t>
      </w:r>
    </w:p>
    <w:p w:rsidR="00BC655B" w:rsidRDefault="009E5AC0" w:rsidP="00BC655B">
      <w:pPr>
        <w:pStyle w:val="Heading1"/>
      </w:pPr>
      <w:r>
        <w:t>The</w:t>
      </w:r>
      <w:r w:rsidR="00DB3627">
        <w:t xml:space="preserve"> Middle Bronze</w:t>
      </w:r>
      <w:r w:rsidR="005C1FF0">
        <w:t>/</w:t>
      </w:r>
      <w:r w:rsidR="00DB3627">
        <w:t>Late Bronze</w:t>
      </w:r>
      <w:r w:rsidR="005C1FF0">
        <w:t xml:space="preserve"> Wall </w:t>
      </w:r>
    </w:p>
    <w:p w:rsidR="007F79BD" w:rsidRDefault="001D147E" w:rsidP="001A3682">
      <w:pPr>
        <w:pStyle w:val="Heading1"/>
        <w:spacing w:before="0"/>
      </w:pPr>
      <w:r w:rsidRPr="00BC655B">
        <w:rPr>
          <w:rFonts w:asciiTheme="minorHAnsi" w:eastAsiaTheme="minorEastAsia" w:hAnsiTheme="minorHAnsi" w:cstheme="minorBidi"/>
          <w:b w:val="0"/>
          <w:bCs w:val="0"/>
          <w:i w:val="0"/>
          <w:iCs w:val="0"/>
          <w:noProof/>
          <w:sz w:val="24"/>
          <w:szCs w:val="24"/>
        </w:rPr>
        <w:t xml:space="preserve">Excavations at </w:t>
      </w:r>
      <w:r w:rsidR="00BA2FFD">
        <w:rPr>
          <w:rFonts w:asciiTheme="minorHAnsi" w:eastAsiaTheme="minorEastAsia" w:hAnsiTheme="minorHAnsi" w:cstheme="minorBidi"/>
          <w:b w:val="0"/>
          <w:bCs w:val="0"/>
          <w:i w:val="0"/>
          <w:iCs w:val="0"/>
          <w:noProof/>
          <w:sz w:val="24"/>
          <w:szCs w:val="24"/>
        </w:rPr>
        <w:t>KeM</w:t>
      </w:r>
      <w:r w:rsidRPr="00BC655B">
        <w:rPr>
          <w:rFonts w:asciiTheme="minorHAnsi" w:eastAsiaTheme="minorEastAsia" w:hAnsiTheme="minorHAnsi" w:cstheme="minorBidi"/>
          <w:b w:val="0"/>
          <w:bCs w:val="0"/>
          <w:i w:val="0"/>
          <w:iCs w:val="0"/>
          <w:noProof/>
          <w:sz w:val="24"/>
          <w:szCs w:val="24"/>
        </w:rPr>
        <w:t xml:space="preserve"> produced a prolific amount of Middle</w:t>
      </w:r>
      <w:r w:rsidR="00941C52" w:rsidRPr="00BC655B">
        <w:rPr>
          <w:rFonts w:asciiTheme="minorHAnsi" w:eastAsiaTheme="minorEastAsia" w:hAnsiTheme="minorHAnsi" w:cstheme="minorBidi"/>
          <w:b w:val="0"/>
          <w:bCs w:val="0"/>
          <w:i w:val="0"/>
          <w:iCs w:val="0"/>
          <w:noProof/>
          <w:sz w:val="24"/>
          <w:szCs w:val="24"/>
        </w:rPr>
        <w:t>/Late</w:t>
      </w:r>
      <w:r w:rsidRPr="00BC655B">
        <w:rPr>
          <w:rFonts w:asciiTheme="minorHAnsi" w:eastAsiaTheme="minorEastAsia" w:hAnsiTheme="minorHAnsi" w:cstheme="minorBidi"/>
          <w:b w:val="0"/>
          <w:bCs w:val="0"/>
          <w:i w:val="0"/>
          <w:iCs w:val="0"/>
          <w:noProof/>
          <w:sz w:val="24"/>
          <w:szCs w:val="24"/>
        </w:rPr>
        <w:t xml:space="preserve"> Bronze ceramics attesting to a</w:t>
      </w:r>
      <w:r w:rsidR="00C361BF" w:rsidRPr="00BC655B">
        <w:rPr>
          <w:rFonts w:asciiTheme="minorHAnsi" w:eastAsiaTheme="minorEastAsia" w:hAnsiTheme="minorHAnsi" w:cstheme="minorBidi"/>
          <w:b w:val="0"/>
          <w:bCs w:val="0"/>
          <w:i w:val="0"/>
          <w:iCs w:val="0"/>
          <w:noProof/>
          <w:sz w:val="24"/>
          <w:szCs w:val="24"/>
        </w:rPr>
        <w:t>n</w:t>
      </w:r>
      <w:r w:rsidRPr="00BC655B">
        <w:rPr>
          <w:rFonts w:asciiTheme="minorHAnsi" w:eastAsiaTheme="minorEastAsia" w:hAnsiTheme="minorHAnsi" w:cstheme="minorBidi"/>
          <w:b w:val="0"/>
          <w:bCs w:val="0"/>
          <w:i w:val="0"/>
          <w:iCs w:val="0"/>
          <w:noProof/>
          <w:sz w:val="24"/>
          <w:szCs w:val="24"/>
        </w:rPr>
        <w:t xml:space="preserve"> </w:t>
      </w:r>
      <w:r w:rsidR="00464865" w:rsidRPr="00BC655B">
        <w:rPr>
          <w:rFonts w:asciiTheme="minorHAnsi" w:eastAsiaTheme="minorEastAsia" w:hAnsiTheme="minorHAnsi" w:cstheme="minorBidi"/>
          <w:b w:val="0"/>
          <w:bCs w:val="0"/>
          <w:i w:val="0"/>
          <w:iCs w:val="0"/>
          <w:noProof/>
          <w:sz w:val="24"/>
          <w:szCs w:val="24"/>
        </w:rPr>
        <w:t>MB</w:t>
      </w:r>
      <w:r w:rsidR="00941C52" w:rsidRPr="00BC655B">
        <w:rPr>
          <w:rFonts w:asciiTheme="minorHAnsi" w:eastAsiaTheme="minorEastAsia" w:hAnsiTheme="minorHAnsi" w:cstheme="minorBidi"/>
          <w:b w:val="0"/>
          <w:bCs w:val="0"/>
          <w:i w:val="0"/>
          <w:iCs w:val="0"/>
          <w:noProof/>
          <w:sz w:val="24"/>
          <w:szCs w:val="24"/>
        </w:rPr>
        <w:t>/LB</w:t>
      </w:r>
      <w:r w:rsidRPr="00BC655B">
        <w:rPr>
          <w:rFonts w:asciiTheme="minorHAnsi" w:eastAsiaTheme="minorEastAsia" w:hAnsiTheme="minorHAnsi" w:cstheme="minorBidi"/>
          <w:b w:val="0"/>
          <w:bCs w:val="0"/>
          <w:i w:val="0"/>
          <w:iCs w:val="0"/>
          <w:noProof/>
          <w:sz w:val="24"/>
          <w:szCs w:val="24"/>
        </w:rPr>
        <w:t xml:space="preserve"> occupation when Amorites were inhabiting the </w:t>
      </w:r>
      <w:r w:rsidR="0052766C" w:rsidRPr="00BC655B">
        <w:rPr>
          <w:rFonts w:asciiTheme="minorHAnsi" w:eastAsiaTheme="minorEastAsia" w:hAnsiTheme="minorHAnsi" w:cstheme="minorBidi"/>
          <w:b w:val="0"/>
          <w:bCs w:val="0"/>
          <w:i w:val="0"/>
          <w:iCs w:val="0"/>
          <w:noProof/>
          <w:sz w:val="24"/>
          <w:szCs w:val="24"/>
        </w:rPr>
        <w:t>highlands north of the Dead Sea</w:t>
      </w:r>
      <w:r w:rsidRPr="00BC655B">
        <w:rPr>
          <w:rFonts w:asciiTheme="minorHAnsi" w:eastAsiaTheme="minorEastAsia" w:hAnsiTheme="minorHAnsi" w:cstheme="minorBidi"/>
          <w:b w:val="0"/>
          <w:bCs w:val="0"/>
          <w:i w:val="0"/>
          <w:iCs w:val="0"/>
          <w:noProof/>
          <w:sz w:val="24"/>
          <w:szCs w:val="24"/>
        </w:rPr>
        <w:t>.</w:t>
      </w:r>
      <w:r w:rsidR="001A3682">
        <w:rPr>
          <w:rFonts w:asciiTheme="minorHAnsi" w:eastAsiaTheme="minorEastAsia" w:hAnsiTheme="minorHAnsi" w:cstheme="minorBidi"/>
          <w:b w:val="0"/>
          <w:bCs w:val="0"/>
          <w:i w:val="0"/>
          <w:iCs w:val="0"/>
          <w:noProof/>
          <w:sz w:val="24"/>
          <w:szCs w:val="24"/>
        </w:rPr>
        <w:t xml:space="preserve"> </w:t>
      </w:r>
      <w:r w:rsidRPr="00BC655B">
        <w:rPr>
          <w:rFonts w:asciiTheme="minorHAnsi" w:eastAsiaTheme="minorEastAsia" w:hAnsiTheme="minorHAnsi" w:cstheme="minorBidi"/>
          <w:b w:val="0"/>
          <w:bCs w:val="0"/>
          <w:i w:val="0"/>
          <w:iCs w:val="0"/>
          <w:noProof/>
          <w:sz w:val="24"/>
          <w:szCs w:val="24"/>
        </w:rPr>
        <w:t xml:space="preserve">This people group </w:t>
      </w:r>
      <w:r w:rsidR="00591CCB" w:rsidRPr="00BC655B">
        <w:rPr>
          <w:rFonts w:asciiTheme="minorHAnsi" w:eastAsiaTheme="minorEastAsia" w:hAnsiTheme="minorHAnsi" w:cstheme="minorBidi"/>
          <w:b w:val="0"/>
          <w:bCs w:val="0"/>
          <w:i w:val="0"/>
          <w:iCs w:val="0"/>
          <w:noProof/>
          <w:sz w:val="24"/>
          <w:szCs w:val="24"/>
        </w:rPr>
        <w:t>build a curvilinear perimeter wall (Wall 56</w:t>
      </w:r>
      <w:r w:rsidR="00674752">
        <w:rPr>
          <w:rFonts w:asciiTheme="minorHAnsi" w:eastAsiaTheme="minorEastAsia" w:hAnsiTheme="minorHAnsi" w:cstheme="minorBidi"/>
          <w:b w:val="0"/>
          <w:bCs w:val="0"/>
          <w:i w:val="0"/>
          <w:iCs w:val="0"/>
          <w:noProof/>
          <w:sz w:val="24"/>
          <w:szCs w:val="24"/>
        </w:rPr>
        <w:t>)</w:t>
      </w:r>
      <w:r w:rsidR="00591CCB" w:rsidRPr="00BC655B">
        <w:rPr>
          <w:rFonts w:asciiTheme="minorHAnsi" w:eastAsiaTheme="minorEastAsia" w:hAnsiTheme="minorHAnsi" w:cstheme="minorBidi"/>
          <w:b w:val="0"/>
          <w:bCs w:val="0"/>
          <w:i w:val="0"/>
          <w:iCs w:val="0"/>
          <w:noProof/>
          <w:sz w:val="24"/>
          <w:szCs w:val="24"/>
        </w:rPr>
        <w:t xml:space="preserve"> placed directly on bedrock with a </w:t>
      </w:r>
      <w:r w:rsidR="0052766C" w:rsidRPr="00BC655B">
        <w:rPr>
          <w:rFonts w:asciiTheme="minorHAnsi" w:eastAsiaTheme="minorEastAsia" w:hAnsiTheme="minorHAnsi" w:cstheme="minorBidi"/>
          <w:b w:val="0"/>
          <w:bCs w:val="0"/>
          <w:i w:val="0"/>
          <w:iCs w:val="0"/>
          <w:noProof/>
          <w:sz w:val="24"/>
          <w:szCs w:val="24"/>
        </w:rPr>
        <w:lastRenderedPageBreak/>
        <w:t xml:space="preserve">width ranging between 4-5 meters, with 1-7 courses remaining and multiple </w:t>
      </w:r>
      <w:r w:rsidR="00BC655B">
        <w:rPr>
          <w:noProof/>
          <w:lang w:bidi="he-IL"/>
        </w:rPr>
        <w:drawing>
          <wp:inline distT="0" distB="0" distL="0" distR="0">
            <wp:extent cx="5758759" cy="5207903"/>
            <wp:effectExtent l="19050" t="0" r="0" b="0"/>
            <wp:docPr id="15" name="Picture 8" descr="Q17 loci 10 and 12 pottery plate with ca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 loci 10 and 12 pottery plate with caption 2.jpg"/>
                    <pic:cNvPicPr/>
                  </pic:nvPicPr>
                  <pic:blipFill>
                    <a:blip r:embed="rId11" cstate="print"/>
                    <a:srcRect b="13345"/>
                    <a:stretch>
                      <a:fillRect/>
                    </a:stretch>
                  </pic:blipFill>
                  <pic:spPr>
                    <a:xfrm>
                      <a:off x="0" y="0"/>
                      <a:ext cx="5770258" cy="5218302"/>
                    </a:xfrm>
                    <a:prstGeom prst="rect">
                      <a:avLst/>
                    </a:prstGeom>
                  </pic:spPr>
                </pic:pic>
              </a:graphicData>
            </a:graphic>
          </wp:inline>
        </w:drawing>
      </w:r>
    </w:p>
    <w:p w:rsidR="007F79BD" w:rsidRDefault="007F79BD" w:rsidP="001A3682">
      <w:pPr>
        <w:pStyle w:val="Caption"/>
        <w:jc w:val="center"/>
      </w:pPr>
      <w:bookmarkStart w:id="3" w:name="_Toc487099590"/>
      <w:r>
        <w:t xml:space="preserve">Figure </w:t>
      </w:r>
      <w:fldSimple w:instr=" SEQ Figure \* ARABIC ">
        <w:r w:rsidR="009862F7">
          <w:rPr>
            <w:noProof/>
          </w:rPr>
          <w:t>4</w:t>
        </w:r>
      </w:fldSimple>
      <w:r>
        <w:t>:</w:t>
      </w:r>
      <w:r w:rsidR="001A3682">
        <w:t xml:space="preserve"> </w:t>
      </w:r>
      <w:r>
        <w:t>MB/LB Pottery</w:t>
      </w:r>
      <w:bookmarkEnd w:id="3"/>
      <w:r w:rsidR="00586436">
        <w:t xml:space="preserve"> (drawn by the author)</w:t>
      </w:r>
    </w:p>
    <w:p w:rsidR="00464865" w:rsidRPr="008C19E2" w:rsidRDefault="00464865" w:rsidP="00F2718D">
      <w:pPr>
        <w:spacing w:after="0"/>
        <w:ind w:firstLine="0"/>
        <w:rPr>
          <w:sz w:val="24"/>
          <w:szCs w:val="24"/>
        </w:rPr>
      </w:pPr>
      <w:r w:rsidRPr="008C19E2">
        <w:rPr>
          <w:sz w:val="24"/>
          <w:szCs w:val="24"/>
        </w:rPr>
        <w:t xml:space="preserve">rows </w:t>
      </w:r>
      <w:r w:rsidRPr="008C19E2">
        <w:rPr>
          <w:noProof/>
          <w:sz w:val="24"/>
          <w:szCs w:val="24"/>
        </w:rPr>
        <w:t>constructed</w:t>
      </w:r>
      <w:r w:rsidRPr="008C19E2">
        <w:rPr>
          <w:sz w:val="24"/>
          <w:szCs w:val="24"/>
        </w:rPr>
        <w:t xml:space="preserve"> with the following</w:t>
      </w:r>
      <w:r w:rsidR="00941C52" w:rsidRPr="008C19E2">
        <w:rPr>
          <w:sz w:val="24"/>
          <w:szCs w:val="24"/>
        </w:rPr>
        <w:t xml:space="preserve"> component measurements</w:t>
      </w:r>
      <w:r w:rsidRPr="008C19E2">
        <w:rPr>
          <w:sz w:val="24"/>
          <w:szCs w:val="24"/>
        </w:rPr>
        <w:t>:</w:t>
      </w:r>
    </w:p>
    <w:p w:rsidR="00464865" w:rsidRPr="008C19E2" w:rsidRDefault="00464865" w:rsidP="001A3682">
      <w:pPr>
        <w:pStyle w:val="ListParagraph"/>
        <w:numPr>
          <w:ilvl w:val="0"/>
          <w:numId w:val="5"/>
        </w:numPr>
        <w:spacing w:line="240" w:lineRule="auto"/>
        <w:rPr>
          <w:sz w:val="24"/>
          <w:szCs w:val="24"/>
        </w:rPr>
      </w:pPr>
      <w:r w:rsidRPr="008C19E2">
        <w:rPr>
          <w:sz w:val="24"/>
          <w:szCs w:val="24"/>
        </w:rPr>
        <w:t>56A (an outer 1.1</w:t>
      </w:r>
      <w:r w:rsidR="001A3682">
        <w:rPr>
          <w:sz w:val="24"/>
          <w:szCs w:val="24"/>
        </w:rPr>
        <w:t>–</w:t>
      </w:r>
      <w:r w:rsidRPr="008C19E2">
        <w:rPr>
          <w:sz w:val="24"/>
          <w:szCs w:val="24"/>
        </w:rPr>
        <w:t>1.2m structural support wall),</w:t>
      </w:r>
    </w:p>
    <w:p w:rsidR="00464865" w:rsidRPr="008C19E2" w:rsidRDefault="00464865" w:rsidP="001A3682">
      <w:pPr>
        <w:pStyle w:val="ListParagraph"/>
        <w:numPr>
          <w:ilvl w:val="0"/>
          <w:numId w:val="5"/>
        </w:numPr>
        <w:spacing w:line="240" w:lineRule="auto"/>
        <w:rPr>
          <w:sz w:val="24"/>
          <w:szCs w:val="24"/>
        </w:rPr>
      </w:pPr>
      <w:r w:rsidRPr="008C19E2">
        <w:rPr>
          <w:sz w:val="24"/>
          <w:szCs w:val="24"/>
        </w:rPr>
        <w:t>56B (an inner 0.3</w:t>
      </w:r>
      <w:r w:rsidR="001A3682">
        <w:rPr>
          <w:sz w:val="24"/>
          <w:szCs w:val="24"/>
        </w:rPr>
        <w:t>–</w:t>
      </w:r>
      <w:r w:rsidRPr="008C19E2">
        <w:rPr>
          <w:sz w:val="24"/>
          <w:szCs w:val="24"/>
        </w:rPr>
        <w:t xml:space="preserve">0.7m structural support wall), and </w:t>
      </w:r>
    </w:p>
    <w:p w:rsidR="00464865" w:rsidRPr="008C19E2" w:rsidRDefault="00464865" w:rsidP="001A3682">
      <w:pPr>
        <w:pStyle w:val="ListParagraph"/>
        <w:numPr>
          <w:ilvl w:val="0"/>
          <w:numId w:val="5"/>
        </w:numPr>
        <w:spacing w:line="240" w:lineRule="auto"/>
        <w:rPr>
          <w:sz w:val="24"/>
          <w:szCs w:val="24"/>
        </w:rPr>
      </w:pPr>
      <w:r w:rsidRPr="008C19E2">
        <w:rPr>
          <w:sz w:val="24"/>
          <w:szCs w:val="24"/>
        </w:rPr>
        <w:t>56C (fill</w:t>
      </w:r>
      <w:r w:rsidR="00F2718D" w:rsidRPr="008C19E2">
        <w:rPr>
          <w:sz w:val="24"/>
          <w:szCs w:val="24"/>
        </w:rPr>
        <w:t xml:space="preserve"> 2.6</w:t>
      </w:r>
      <w:r w:rsidR="001A3682">
        <w:rPr>
          <w:sz w:val="24"/>
          <w:szCs w:val="24"/>
        </w:rPr>
        <w:t>–</w:t>
      </w:r>
      <w:r w:rsidR="00F2718D" w:rsidRPr="008C19E2">
        <w:rPr>
          <w:sz w:val="24"/>
          <w:szCs w:val="24"/>
        </w:rPr>
        <w:t>3.1m between 56A and 56B).</w:t>
      </w:r>
    </w:p>
    <w:p w:rsidR="007805A2" w:rsidRDefault="001D147E" w:rsidP="001A3682">
      <w:pPr>
        <w:keepNext/>
        <w:spacing w:after="0"/>
        <w:ind w:firstLine="0"/>
        <w:rPr>
          <w:rFonts w:ascii="Times New Roman" w:hAnsi="Times New Roman" w:cs="Times New Roman"/>
          <w:color w:val="000000"/>
          <w:sz w:val="24"/>
          <w:szCs w:val="24"/>
          <w:lang w:bidi="he-IL"/>
        </w:rPr>
      </w:pPr>
      <w:r w:rsidRPr="008C19E2">
        <w:rPr>
          <w:sz w:val="24"/>
          <w:szCs w:val="24"/>
        </w:rPr>
        <w:t>This wall</w:t>
      </w:r>
      <w:r w:rsidR="002478F6" w:rsidRPr="008C19E2">
        <w:rPr>
          <w:sz w:val="24"/>
          <w:szCs w:val="24"/>
        </w:rPr>
        <w:t xml:space="preserve"> is</w:t>
      </w:r>
      <w:r w:rsidRPr="008C19E2">
        <w:rPr>
          <w:sz w:val="24"/>
          <w:szCs w:val="24"/>
        </w:rPr>
        <w:t xml:space="preserve"> </w:t>
      </w:r>
      <w:r w:rsidR="00C51729" w:rsidRPr="008C19E2">
        <w:rPr>
          <w:sz w:val="24"/>
          <w:szCs w:val="24"/>
        </w:rPr>
        <w:t>similar to</w:t>
      </w:r>
      <w:r w:rsidR="00E55057" w:rsidRPr="008C19E2">
        <w:rPr>
          <w:sz w:val="24"/>
          <w:szCs w:val="24"/>
        </w:rPr>
        <w:t xml:space="preserve"> the Shiloh </w:t>
      </w:r>
      <w:r w:rsidRPr="008C19E2">
        <w:rPr>
          <w:sz w:val="24"/>
          <w:szCs w:val="24"/>
        </w:rPr>
        <w:t>Middle Bronze fortification wall</w:t>
      </w:r>
      <w:r w:rsidR="00DB3528" w:rsidRPr="008C19E2">
        <w:rPr>
          <w:sz w:val="24"/>
          <w:szCs w:val="24"/>
        </w:rPr>
        <w:t xml:space="preserve"> </w:t>
      </w:r>
      <w:r w:rsidR="002478F6" w:rsidRPr="008C19E2">
        <w:rPr>
          <w:sz w:val="24"/>
          <w:szCs w:val="24"/>
        </w:rPr>
        <w:t xml:space="preserve">described as being </w:t>
      </w:r>
      <w:r w:rsidRPr="008C19E2">
        <w:rPr>
          <w:sz w:val="24"/>
          <w:szCs w:val="24"/>
        </w:rPr>
        <w:t>"</w:t>
      </w:r>
      <w:r w:rsidRPr="008C19E2">
        <w:rPr>
          <w:rFonts w:ascii="Times New Roman" w:hAnsi="Times New Roman" w:cs="Times New Roman"/>
          <w:color w:val="000000"/>
          <w:sz w:val="24"/>
          <w:szCs w:val="24"/>
          <w:lang w:bidi="he-IL"/>
        </w:rPr>
        <w:t xml:space="preserve">constructed of large field stones whose outer faces were occasionally slightly </w:t>
      </w:r>
      <w:r w:rsidRPr="00DA18B6">
        <w:rPr>
          <w:rFonts w:ascii="Times New Roman" w:hAnsi="Times New Roman" w:cs="Times New Roman"/>
          <w:noProof/>
          <w:color w:val="000000"/>
          <w:sz w:val="24"/>
          <w:szCs w:val="24"/>
          <w:lang w:bidi="he-IL"/>
        </w:rPr>
        <w:t>planed</w:t>
      </w:r>
      <w:r w:rsidRPr="008C19E2">
        <w:rPr>
          <w:rFonts w:ascii="Times New Roman" w:hAnsi="Times New Roman" w:cs="Times New Roman"/>
          <w:color w:val="000000"/>
          <w:sz w:val="24"/>
          <w:szCs w:val="24"/>
          <w:lang w:bidi="he-IL"/>
        </w:rPr>
        <w:t xml:space="preserve">. </w:t>
      </w:r>
      <w:r w:rsidR="0052766C" w:rsidRPr="00DA18B6">
        <w:rPr>
          <w:rFonts w:ascii="Times New Roman" w:hAnsi="Times New Roman" w:cs="Times New Roman"/>
          <w:noProof/>
          <w:color w:val="000000"/>
          <w:sz w:val="24"/>
          <w:szCs w:val="24"/>
          <w:lang w:bidi="he-IL"/>
        </w:rPr>
        <w:t>...</w:t>
      </w:r>
      <w:r w:rsidRPr="008C19E2">
        <w:rPr>
          <w:rFonts w:ascii="Times New Roman" w:hAnsi="Times New Roman" w:cs="Times New Roman"/>
          <w:color w:val="000000"/>
          <w:sz w:val="24"/>
          <w:szCs w:val="24"/>
          <w:lang w:bidi="he-IL"/>
        </w:rPr>
        <w:t xml:space="preserve"> </w:t>
      </w:r>
      <w:r w:rsidR="00464865" w:rsidRPr="008C19E2">
        <w:rPr>
          <w:rFonts w:ascii="Times New Roman" w:hAnsi="Times New Roman" w:cs="Times New Roman"/>
          <w:color w:val="000000"/>
          <w:sz w:val="24"/>
          <w:szCs w:val="24"/>
          <w:lang w:bidi="he-IL"/>
        </w:rPr>
        <w:t>t</w:t>
      </w:r>
      <w:r w:rsidRPr="008C19E2">
        <w:rPr>
          <w:rFonts w:ascii="Times New Roman" w:hAnsi="Times New Roman" w:cs="Times New Roman"/>
          <w:color w:val="000000"/>
          <w:sz w:val="24"/>
          <w:szCs w:val="24"/>
          <w:lang w:bidi="he-IL"/>
        </w:rPr>
        <w:t xml:space="preserve">he </w:t>
      </w:r>
      <w:r w:rsidRPr="008C19E2">
        <w:rPr>
          <w:rFonts w:ascii="Times New Roman" w:hAnsi="Times New Roman" w:cs="Times New Roman"/>
          <w:color w:val="000000"/>
          <w:sz w:val="24"/>
          <w:szCs w:val="24"/>
          <w:lang w:bidi="he-IL"/>
        </w:rPr>
        <w:lastRenderedPageBreak/>
        <w:t xml:space="preserve">interior of the wall </w:t>
      </w:r>
      <w:r w:rsidRPr="008C19E2">
        <w:rPr>
          <w:rFonts w:ascii="Times New Roman" w:hAnsi="Times New Roman" w:cs="Times New Roman"/>
          <w:noProof/>
          <w:color w:val="000000"/>
          <w:sz w:val="24"/>
          <w:szCs w:val="24"/>
          <w:lang w:bidi="he-IL"/>
        </w:rPr>
        <w:t>was filled</w:t>
      </w:r>
      <w:r w:rsidRPr="008C19E2">
        <w:rPr>
          <w:rFonts w:ascii="Times New Roman" w:hAnsi="Times New Roman" w:cs="Times New Roman"/>
          <w:color w:val="000000"/>
          <w:sz w:val="24"/>
          <w:szCs w:val="24"/>
          <w:lang w:bidi="he-IL"/>
        </w:rPr>
        <w:t xml:space="preserve"> with large</w:t>
      </w:r>
      <w:r w:rsidR="00674752">
        <w:rPr>
          <w:rFonts w:ascii="Times New Roman" w:hAnsi="Times New Roman" w:cs="Times New Roman"/>
          <w:color w:val="000000"/>
          <w:sz w:val="24"/>
          <w:szCs w:val="24"/>
          <w:lang w:bidi="he-IL"/>
        </w:rPr>
        <w:t xml:space="preserve"> </w:t>
      </w:r>
      <w:r w:rsidRPr="008C19E2">
        <w:rPr>
          <w:rFonts w:ascii="Times New Roman" w:hAnsi="Times New Roman" w:cs="Times New Roman"/>
          <w:color w:val="000000"/>
          <w:sz w:val="24"/>
          <w:szCs w:val="24"/>
          <w:lang w:bidi="he-IL"/>
        </w:rPr>
        <w:t>and medium-size stones."</w:t>
      </w:r>
      <w:r w:rsidRPr="008C19E2">
        <w:rPr>
          <w:rFonts w:ascii="Times New Roman" w:hAnsi="Times New Roman" w:cs="Times New Roman"/>
          <w:sz w:val="24"/>
          <w:szCs w:val="24"/>
          <w:vertAlign w:val="superscript"/>
          <w:lang w:bidi="he-IL"/>
        </w:rPr>
        <w:footnoteReference w:id="4"/>
      </w:r>
      <w:r w:rsidR="001A3682">
        <w:rPr>
          <w:rFonts w:ascii="Times New Roman" w:hAnsi="Times New Roman" w:cs="Times New Roman"/>
          <w:color w:val="000000"/>
          <w:sz w:val="24"/>
          <w:szCs w:val="24"/>
          <w:lang w:bidi="he-IL"/>
        </w:rPr>
        <w:t xml:space="preserve"> </w:t>
      </w:r>
      <w:r w:rsidR="006157FB">
        <w:rPr>
          <w:rFonts w:ascii="Times New Roman" w:hAnsi="Times New Roman" w:cs="Times New Roman"/>
          <w:color w:val="000000"/>
          <w:sz w:val="24"/>
          <w:szCs w:val="24"/>
          <w:lang w:bidi="he-IL"/>
        </w:rPr>
        <w:t xml:space="preserve">This wall </w:t>
      </w:r>
      <w:r w:rsidR="006157FB" w:rsidRPr="00DA18B6">
        <w:rPr>
          <w:rFonts w:ascii="Times New Roman" w:hAnsi="Times New Roman" w:cs="Times New Roman"/>
          <w:noProof/>
          <w:color w:val="000000"/>
          <w:sz w:val="24"/>
          <w:szCs w:val="24"/>
          <w:lang w:bidi="he-IL"/>
        </w:rPr>
        <w:t>construction methodology</w:t>
      </w:r>
      <w:r w:rsidR="006157FB">
        <w:rPr>
          <w:rFonts w:ascii="Times New Roman" w:hAnsi="Times New Roman" w:cs="Times New Roman"/>
          <w:color w:val="000000"/>
          <w:sz w:val="24"/>
          <w:szCs w:val="24"/>
          <w:lang w:bidi="he-IL"/>
        </w:rPr>
        <w:t xml:space="preserve"> </w:t>
      </w:r>
      <w:r w:rsidR="006157FB" w:rsidRPr="00DA18B6">
        <w:rPr>
          <w:rFonts w:ascii="Times New Roman" w:hAnsi="Times New Roman" w:cs="Times New Roman"/>
          <w:noProof/>
          <w:color w:val="000000"/>
          <w:sz w:val="24"/>
          <w:szCs w:val="24"/>
          <w:lang w:bidi="he-IL"/>
        </w:rPr>
        <w:t>is seen</w:t>
      </w:r>
      <w:r w:rsidR="006157FB">
        <w:rPr>
          <w:rFonts w:ascii="Times New Roman" w:hAnsi="Times New Roman" w:cs="Times New Roman"/>
          <w:color w:val="000000"/>
          <w:sz w:val="24"/>
          <w:szCs w:val="24"/>
          <w:lang w:bidi="he-IL"/>
        </w:rPr>
        <w:t xml:space="preserve"> at </w:t>
      </w:r>
      <w:r w:rsidR="005D56F6">
        <w:rPr>
          <w:rFonts w:ascii="Times New Roman" w:hAnsi="Times New Roman" w:cs="Times New Roman"/>
          <w:color w:val="000000"/>
          <w:sz w:val="24"/>
          <w:szCs w:val="24"/>
          <w:lang w:bidi="he-IL"/>
        </w:rPr>
        <w:t xml:space="preserve">Bethel (Beitîn, </w:t>
      </w:r>
      <w:r w:rsidR="005D56F6" w:rsidRPr="00DA18B6">
        <w:rPr>
          <w:rFonts w:ascii="Times New Roman" w:hAnsi="Times New Roman" w:cs="Times New Roman"/>
          <w:noProof/>
          <w:color w:val="000000"/>
          <w:sz w:val="24"/>
          <w:szCs w:val="24"/>
          <w:lang w:bidi="he-IL"/>
        </w:rPr>
        <w:t>contra</w:t>
      </w:r>
      <w:r w:rsidR="005D56F6">
        <w:rPr>
          <w:rFonts w:ascii="Times New Roman" w:hAnsi="Times New Roman" w:cs="Times New Roman"/>
          <w:color w:val="000000"/>
          <w:sz w:val="24"/>
          <w:szCs w:val="24"/>
          <w:lang w:bidi="he-IL"/>
        </w:rPr>
        <w:t xml:space="preserve"> Livingston and others who propose </w:t>
      </w:r>
      <w:r w:rsidR="005D56F6" w:rsidRPr="00DA18B6">
        <w:rPr>
          <w:rFonts w:ascii="Times New Roman" w:hAnsi="Times New Roman" w:cs="Times New Roman"/>
          <w:noProof/>
          <w:color w:val="000000"/>
          <w:sz w:val="24"/>
          <w:szCs w:val="24"/>
          <w:lang w:bidi="he-IL"/>
        </w:rPr>
        <w:t>el</w:t>
      </w:r>
      <w:r w:rsidR="005D56F6" w:rsidRPr="005D56F6">
        <w:rPr>
          <w:rFonts w:ascii="Times New Roman" w:hAnsi="Times New Roman" w:cs="Times New Roman"/>
          <w:color w:val="000000"/>
          <w:sz w:val="24"/>
          <w:szCs w:val="24"/>
          <w:lang w:bidi="he-IL"/>
        </w:rPr>
        <w:t>-Bireh</w:t>
      </w:r>
      <w:r w:rsidR="005D56F6">
        <w:rPr>
          <w:rFonts w:ascii="Times New Roman" w:hAnsi="Times New Roman" w:cs="Times New Roman"/>
          <w:color w:val="000000"/>
          <w:sz w:val="24"/>
          <w:szCs w:val="24"/>
          <w:lang w:bidi="he-IL"/>
        </w:rPr>
        <w:t xml:space="preserve">) </w:t>
      </w:r>
      <w:r w:rsidR="006157FB">
        <w:rPr>
          <w:rFonts w:ascii="Times New Roman" w:hAnsi="Times New Roman" w:cs="Times New Roman"/>
          <w:color w:val="000000"/>
          <w:sz w:val="24"/>
          <w:szCs w:val="24"/>
          <w:lang w:bidi="he-IL"/>
        </w:rPr>
        <w:t xml:space="preserve">producing a wall </w:t>
      </w:r>
      <w:r w:rsidR="007805A2">
        <w:rPr>
          <w:rFonts w:ascii="Times New Roman" w:hAnsi="Times New Roman" w:cs="Times New Roman"/>
          <w:color w:val="000000"/>
          <w:sz w:val="24"/>
          <w:szCs w:val="24"/>
          <w:lang w:bidi="he-IL"/>
        </w:rPr>
        <w:t>which is</w:t>
      </w:r>
      <w:r w:rsidR="005D56F6">
        <w:rPr>
          <w:rFonts w:ascii="Times New Roman" w:hAnsi="Times New Roman" w:cs="Times New Roman"/>
          <w:color w:val="000000"/>
          <w:sz w:val="24"/>
          <w:szCs w:val="24"/>
          <w:lang w:bidi="he-IL"/>
        </w:rPr>
        <w:t xml:space="preserve"> 11 feet </w:t>
      </w:r>
      <w:r w:rsidR="007805A2">
        <w:rPr>
          <w:rFonts w:ascii="Times New Roman" w:hAnsi="Times New Roman" w:cs="Times New Roman"/>
          <w:color w:val="000000"/>
          <w:sz w:val="24"/>
          <w:szCs w:val="24"/>
          <w:lang w:bidi="he-IL"/>
        </w:rPr>
        <w:t xml:space="preserve">wide. </w:t>
      </w:r>
      <w:r w:rsidR="006157FB">
        <w:rPr>
          <w:rFonts w:ascii="Times New Roman" w:hAnsi="Times New Roman" w:cs="Times New Roman"/>
          <w:color w:val="000000"/>
          <w:sz w:val="24"/>
          <w:szCs w:val="24"/>
          <w:lang w:bidi="he-IL"/>
        </w:rPr>
        <w:t>As might be expected</w:t>
      </w:r>
      <w:r w:rsidR="00674752">
        <w:rPr>
          <w:rFonts w:ascii="Times New Roman" w:hAnsi="Times New Roman" w:cs="Times New Roman"/>
          <w:color w:val="000000"/>
          <w:sz w:val="24"/>
          <w:szCs w:val="24"/>
          <w:lang w:bidi="he-IL"/>
        </w:rPr>
        <w:t>,</w:t>
      </w:r>
      <w:r w:rsidR="00EF3FD6">
        <w:rPr>
          <w:rFonts w:ascii="Times New Roman" w:hAnsi="Times New Roman" w:cs="Times New Roman"/>
          <w:color w:val="000000"/>
          <w:sz w:val="24"/>
          <w:szCs w:val="24"/>
          <w:lang w:bidi="he-IL"/>
        </w:rPr>
        <w:t xml:space="preserve"> </w:t>
      </w:r>
      <w:r w:rsidR="006157FB">
        <w:rPr>
          <w:rFonts w:ascii="Times New Roman" w:hAnsi="Times New Roman" w:cs="Times New Roman"/>
          <w:color w:val="000000"/>
          <w:sz w:val="24"/>
          <w:szCs w:val="24"/>
          <w:lang w:bidi="he-IL"/>
        </w:rPr>
        <w:t xml:space="preserve">the </w:t>
      </w:r>
      <w:r w:rsidR="006157FB" w:rsidRPr="00DA18B6">
        <w:rPr>
          <w:rFonts w:ascii="Times New Roman" w:hAnsi="Times New Roman" w:cs="Times New Roman"/>
          <w:noProof/>
          <w:color w:val="000000"/>
          <w:sz w:val="24"/>
          <w:szCs w:val="24"/>
          <w:lang w:bidi="he-IL"/>
        </w:rPr>
        <w:t>KeM</w:t>
      </w:r>
      <w:r w:rsidR="006157FB">
        <w:rPr>
          <w:rFonts w:ascii="Times New Roman" w:hAnsi="Times New Roman" w:cs="Times New Roman"/>
          <w:color w:val="000000"/>
          <w:sz w:val="24"/>
          <w:szCs w:val="24"/>
          <w:lang w:bidi="he-IL"/>
        </w:rPr>
        <w:t xml:space="preserve"> Bronze Age wall has </w:t>
      </w:r>
      <w:r w:rsidR="007805A2">
        <w:rPr>
          <w:rFonts w:ascii="Times New Roman" w:hAnsi="Times New Roman" w:cs="Times New Roman"/>
          <w:color w:val="000000"/>
          <w:sz w:val="24"/>
          <w:szCs w:val="24"/>
          <w:lang w:bidi="he-IL"/>
        </w:rPr>
        <w:t>a similar wall as Beitîn that</w:t>
      </w:r>
      <w:r w:rsidR="00674752">
        <w:rPr>
          <w:rFonts w:ascii="Times New Roman" w:hAnsi="Times New Roman" w:cs="Times New Roman"/>
          <w:color w:val="000000"/>
          <w:sz w:val="24"/>
          <w:szCs w:val="24"/>
          <w:lang w:bidi="he-IL"/>
        </w:rPr>
        <w:t>,</w:t>
      </w:r>
    </w:p>
    <w:p w:rsidR="007805A2" w:rsidRDefault="007805A2" w:rsidP="009862F7">
      <w:pPr>
        <w:keepNext/>
        <w:spacing w:after="0" w:line="240" w:lineRule="auto"/>
        <w:ind w:left="720" w:firstLine="0"/>
        <w:jc w:val="both"/>
      </w:pPr>
      <w:r>
        <w:t xml:space="preserve">measured 11 feet thick </w:t>
      </w:r>
      <w:r w:rsidR="009862F7">
        <w:t>....</w:t>
      </w:r>
      <w:r>
        <w:t xml:space="preserve"> Dr. Kelso and his staff were able to trace over 65 feet (20 meters) of the length of this ancient wall of Patriarchal </w:t>
      </w:r>
      <w:r w:rsidRPr="00DA18B6">
        <w:rPr>
          <w:noProof/>
        </w:rPr>
        <w:t>Times,</w:t>
      </w:r>
      <w:r>
        <w:t xml:space="preserve"> and discovered that it still survived to a height of over 10 feet. Before its partial destruction in Biblical times, it would have been considerably higher. Most city walls of Old Testament times stood at least 15 to 20 feet high, and many were likely 25 feet high."</w:t>
      </w:r>
      <w:r>
        <w:rPr>
          <w:vertAlign w:val="superscript"/>
        </w:rPr>
        <w:footnoteReference w:id="5"/>
      </w:r>
    </w:p>
    <w:p w:rsidR="007805A2" w:rsidRDefault="007805A2" w:rsidP="007805A2">
      <w:pPr>
        <w:keepNext/>
        <w:spacing w:after="0" w:line="240" w:lineRule="auto"/>
        <w:ind w:left="720" w:firstLine="0"/>
        <w:jc w:val="both"/>
        <w:rPr>
          <w:rFonts w:ascii="Times New Roman" w:hAnsi="Times New Roman" w:cs="Times New Roman"/>
          <w:noProof/>
          <w:color w:val="000000"/>
          <w:sz w:val="24"/>
          <w:szCs w:val="24"/>
          <w:lang w:bidi="he-IL"/>
        </w:rPr>
      </w:pPr>
      <w:r w:rsidRPr="008C19E2">
        <w:rPr>
          <w:rFonts w:ascii="Times New Roman" w:hAnsi="Times New Roman" w:cs="Times New Roman"/>
          <w:noProof/>
          <w:color w:val="000000"/>
          <w:sz w:val="24"/>
          <w:szCs w:val="24"/>
          <w:lang w:bidi="he-IL"/>
        </w:rPr>
        <w:t xml:space="preserve"> </w:t>
      </w:r>
    </w:p>
    <w:p w:rsidR="00A300BF" w:rsidRDefault="006157FB" w:rsidP="00860E1B">
      <w:pPr>
        <w:keepNext/>
        <w:spacing w:after="0"/>
        <w:ind w:firstLine="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Bethel</w:t>
      </w:r>
      <w:r w:rsidR="007805A2">
        <w:rPr>
          <w:rFonts w:ascii="Times New Roman" w:hAnsi="Times New Roman" w:cs="Times New Roman"/>
          <w:color w:val="000000"/>
          <w:sz w:val="24"/>
          <w:szCs w:val="24"/>
          <w:lang w:bidi="he-IL"/>
        </w:rPr>
        <w:t>'s</w:t>
      </w:r>
      <w:r w:rsidR="007805A2">
        <w:rPr>
          <w:rFonts w:ascii="Times New Roman" w:hAnsi="Times New Roman" w:cs="Times New Roman"/>
          <w:noProof/>
          <w:color w:val="000000"/>
          <w:sz w:val="24"/>
          <w:szCs w:val="24"/>
          <w:lang w:bidi="he-IL"/>
        </w:rPr>
        <w:t xml:space="preserve"> </w:t>
      </w:r>
      <w:r w:rsidR="00F5286D" w:rsidRPr="008C19E2">
        <w:rPr>
          <w:rFonts w:ascii="Times New Roman" w:hAnsi="Times New Roman" w:cs="Times New Roman"/>
          <w:color w:val="000000"/>
          <w:sz w:val="24"/>
          <w:szCs w:val="24"/>
          <w:lang w:bidi="he-IL"/>
        </w:rPr>
        <w:t>perimeter wall contain</w:t>
      </w:r>
      <w:r w:rsidR="007805A2">
        <w:rPr>
          <w:rFonts w:ascii="Times New Roman" w:hAnsi="Times New Roman" w:cs="Times New Roman"/>
          <w:color w:val="000000"/>
          <w:sz w:val="24"/>
          <w:szCs w:val="24"/>
          <w:lang w:bidi="he-IL"/>
        </w:rPr>
        <w:t>ed</w:t>
      </w:r>
      <w:r w:rsidR="00E55057" w:rsidRPr="008C19E2">
        <w:rPr>
          <w:rFonts w:ascii="Times New Roman" w:hAnsi="Times New Roman" w:cs="Times New Roman"/>
          <w:color w:val="000000"/>
          <w:sz w:val="24"/>
          <w:szCs w:val="24"/>
          <w:lang w:bidi="he-IL"/>
        </w:rPr>
        <w:t xml:space="preserve"> several gates</w:t>
      </w:r>
      <w:r w:rsidR="00674752">
        <w:rPr>
          <w:rFonts w:ascii="Times New Roman" w:hAnsi="Times New Roman" w:cs="Times New Roman"/>
          <w:color w:val="000000"/>
          <w:sz w:val="24"/>
          <w:szCs w:val="24"/>
          <w:lang w:bidi="he-IL"/>
        </w:rPr>
        <w:t>,</w:t>
      </w:r>
      <w:r w:rsidR="007805A2">
        <w:rPr>
          <w:rFonts w:ascii="Times New Roman" w:hAnsi="Times New Roman" w:cs="Times New Roman"/>
          <w:color w:val="000000"/>
          <w:sz w:val="24"/>
          <w:szCs w:val="24"/>
          <w:lang w:bidi="he-IL"/>
        </w:rPr>
        <w:t xml:space="preserve"> and it would be reasonable to expect a similar situation at </w:t>
      </w:r>
      <w:r w:rsidR="007805A2" w:rsidRPr="00DA18B6">
        <w:rPr>
          <w:rFonts w:ascii="Times New Roman" w:hAnsi="Times New Roman" w:cs="Times New Roman"/>
          <w:noProof/>
          <w:color w:val="000000"/>
          <w:sz w:val="24"/>
          <w:szCs w:val="24"/>
          <w:lang w:bidi="he-IL"/>
        </w:rPr>
        <w:t>K</w:t>
      </w:r>
      <w:r w:rsidR="00674752" w:rsidRPr="00DA18B6">
        <w:rPr>
          <w:rFonts w:ascii="Times New Roman" w:hAnsi="Times New Roman" w:cs="Times New Roman"/>
          <w:noProof/>
          <w:color w:val="000000"/>
          <w:sz w:val="24"/>
          <w:szCs w:val="24"/>
          <w:lang w:bidi="he-IL"/>
        </w:rPr>
        <w:t>e</w:t>
      </w:r>
      <w:r w:rsidR="007805A2" w:rsidRPr="00DA18B6">
        <w:rPr>
          <w:rFonts w:ascii="Times New Roman" w:hAnsi="Times New Roman" w:cs="Times New Roman"/>
          <w:noProof/>
          <w:color w:val="000000"/>
          <w:sz w:val="24"/>
          <w:szCs w:val="24"/>
          <w:lang w:bidi="he-IL"/>
        </w:rPr>
        <w:t>M</w:t>
      </w:r>
      <w:r w:rsidR="007805A2">
        <w:rPr>
          <w:rFonts w:ascii="Times New Roman" w:hAnsi="Times New Roman" w:cs="Times New Roman"/>
          <w:color w:val="000000"/>
          <w:sz w:val="24"/>
          <w:szCs w:val="24"/>
          <w:lang w:bidi="he-IL"/>
        </w:rPr>
        <w:t>.</w:t>
      </w:r>
      <w:r w:rsidR="00E55057" w:rsidRPr="008C19E2">
        <w:rPr>
          <w:rFonts w:ascii="Times New Roman" w:hAnsi="Times New Roman" w:cs="Times New Roman"/>
          <w:color w:val="000000"/>
          <w:sz w:val="24"/>
          <w:szCs w:val="24"/>
          <w:lang w:bidi="he-IL"/>
        </w:rPr>
        <w:t xml:space="preserve"> </w:t>
      </w:r>
      <w:r w:rsidR="001D147E" w:rsidRPr="008C19E2">
        <w:rPr>
          <w:rFonts w:ascii="Times New Roman" w:hAnsi="Times New Roman" w:cs="Times New Roman"/>
          <w:noProof/>
          <w:color w:val="000000"/>
          <w:sz w:val="24"/>
          <w:szCs w:val="24"/>
          <w:lang w:bidi="he-IL"/>
        </w:rPr>
        <w:t xml:space="preserve">While it is true that </w:t>
      </w:r>
      <w:r w:rsidR="00C361BF" w:rsidRPr="008C19E2">
        <w:rPr>
          <w:rFonts w:ascii="Times New Roman" w:hAnsi="Times New Roman" w:cs="Times New Roman"/>
          <w:noProof/>
          <w:color w:val="000000"/>
          <w:sz w:val="24"/>
          <w:szCs w:val="24"/>
          <w:lang w:bidi="he-IL"/>
        </w:rPr>
        <w:t>excavation reveal</w:t>
      </w:r>
      <w:r w:rsidR="00F2718D" w:rsidRPr="008C19E2">
        <w:rPr>
          <w:rFonts w:ascii="Times New Roman" w:hAnsi="Times New Roman" w:cs="Times New Roman"/>
          <w:noProof/>
          <w:color w:val="000000"/>
          <w:sz w:val="24"/>
          <w:szCs w:val="24"/>
          <w:lang w:bidi="he-IL"/>
        </w:rPr>
        <w:t>ed</w:t>
      </w:r>
      <w:r w:rsidR="00C361BF" w:rsidRPr="008C19E2">
        <w:rPr>
          <w:rFonts w:ascii="Times New Roman" w:hAnsi="Times New Roman" w:cs="Times New Roman"/>
          <w:noProof/>
          <w:color w:val="000000"/>
          <w:sz w:val="24"/>
          <w:szCs w:val="24"/>
          <w:lang w:bidi="he-IL"/>
        </w:rPr>
        <w:t xml:space="preserve"> </w:t>
      </w:r>
      <w:r w:rsidR="00591CCB">
        <w:rPr>
          <w:rFonts w:ascii="Times New Roman" w:hAnsi="Times New Roman" w:cs="Times New Roman"/>
          <w:noProof/>
          <w:color w:val="000000"/>
          <w:sz w:val="24"/>
          <w:szCs w:val="24"/>
          <w:lang w:bidi="he-IL"/>
        </w:rPr>
        <w:t xml:space="preserve">only one </w:t>
      </w:r>
      <w:r w:rsidR="007805A2">
        <w:rPr>
          <w:rFonts w:ascii="Times New Roman" w:hAnsi="Times New Roman" w:cs="Times New Roman"/>
          <w:noProof/>
          <w:color w:val="000000"/>
          <w:sz w:val="24"/>
          <w:szCs w:val="24"/>
          <w:lang w:bidi="he-IL"/>
        </w:rPr>
        <w:t xml:space="preserve">four chamber </w:t>
      </w:r>
      <w:r w:rsidR="00591CCB">
        <w:rPr>
          <w:rFonts w:ascii="Times New Roman" w:hAnsi="Times New Roman" w:cs="Times New Roman"/>
          <w:noProof/>
          <w:color w:val="000000"/>
          <w:sz w:val="24"/>
          <w:szCs w:val="24"/>
          <w:lang w:bidi="he-IL"/>
        </w:rPr>
        <w:t xml:space="preserve">gate in </w:t>
      </w:r>
      <w:r w:rsidR="00591CCB" w:rsidRPr="00DA18B6">
        <w:rPr>
          <w:rFonts w:ascii="Times New Roman" w:hAnsi="Times New Roman" w:cs="Times New Roman"/>
          <w:noProof/>
          <w:color w:val="000000"/>
          <w:sz w:val="24"/>
          <w:szCs w:val="24"/>
          <w:lang w:bidi="he-IL"/>
        </w:rPr>
        <w:t>the n</w:t>
      </w:r>
      <w:r w:rsidR="001D147E" w:rsidRPr="00DA18B6">
        <w:rPr>
          <w:rFonts w:ascii="Times New Roman" w:hAnsi="Times New Roman" w:cs="Times New Roman"/>
          <w:noProof/>
          <w:color w:val="000000"/>
          <w:sz w:val="24"/>
          <w:szCs w:val="24"/>
          <w:lang w:bidi="he-IL"/>
        </w:rPr>
        <w:t>orth</w:t>
      </w:r>
      <w:r w:rsidR="001D147E" w:rsidRPr="008C19E2">
        <w:rPr>
          <w:rFonts w:ascii="Times New Roman" w:hAnsi="Times New Roman" w:cs="Times New Roman"/>
          <w:noProof/>
          <w:color w:val="000000"/>
          <w:sz w:val="24"/>
          <w:szCs w:val="24"/>
          <w:lang w:bidi="he-IL"/>
        </w:rPr>
        <w:t xml:space="preserve"> wall area, a recent artistic rendering </w:t>
      </w:r>
      <w:r w:rsidR="0066193B" w:rsidRPr="008C19E2">
        <w:rPr>
          <w:rFonts w:ascii="Times New Roman" w:hAnsi="Times New Roman" w:cs="Times New Roman"/>
          <w:noProof/>
          <w:color w:val="000000"/>
          <w:sz w:val="24"/>
          <w:szCs w:val="24"/>
          <w:lang w:bidi="he-IL"/>
        </w:rPr>
        <w:t xml:space="preserve">(2015) </w:t>
      </w:r>
      <w:r w:rsidR="001D147E" w:rsidRPr="008C19E2">
        <w:rPr>
          <w:rFonts w:ascii="Times New Roman" w:hAnsi="Times New Roman" w:cs="Times New Roman"/>
          <w:noProof/>
          <w:color w:val="000000"/>
          <w:sz w:val="24"/>
          <w:szCs w:val="24"/>
          <w:lang w:bidi="he-IL"/>
        </w:rPr>
        <w:t xml:space="preserve">portrays a possible gate </w:t>
      </w:r>
      <w:r w:rsidR="00860E1B">
        <w:rPr>
          <w:rFonts w:ascii="Times New Roman" w:hAnsi="Times New Roman" w:cs="Times New Roman"/>
          <w:noProof/>
          <w:color w:val="000000"/>
          <w:sz w:val="24"/>
          <w:szCs w:val="24"/>
          <w:lang w:bidi="he-IL"/>
        </w:rPr>
        <w:t xml:space="preserve">located between the two round towers </w:t>
      </w:r>
      <w:r w:rsidR="001D147E" w:rsidRPr="008C19E2">
        <w:rPr>
          <w:rFonts w:ascii="Times New Roman" w:hAnsi="Times New Roman" w:cs="Times New Roman"/>
          <w:noProof/>
          <w:color w:val="000000"/>
          <w:sz w:val="24"/>
          <w:szCs w:val="24"/>
          <w:lang w:bidi="he-IL"/>
        </w:rPr>
        <w:t xml:space="preserve">on the south side of the </w:t>
      </w:r>
      <w:r w:rsidR="007F79BD" w:rsidRPr="008C19E2">
        <w:rPr>
          <w:rFonts w:ascii="Times New Roman" w:hAnsi="Times New Roman" w:cs="Times New Roman"/>
          <w:noProof/>
          <w:color w:val="000000"/>
          <w:sz w:val="24"/>
          <w:szCs w:val="24"/>
          <w:lang w:bidi="he-IL"/>
        </w:rPr>
        <w:t>(Fig.</w:t>
      </w:r>
      <w:r w:rsidR="00301110" w:rsidRPr="008C19E2">
        <w:rPr>
          <w:rFonts w:ascii="Times New Roman" w:hAnsi="Times New Roman" w:cs="Times New Roman"/>
          <w:noProof/>
          <w:color w:val="000000"/>
          <w:sz w:val="24"/>
          <w:szCs w:val="24"/>
          <w:lang w:bidi="he-IL"/>
        </w:rPr>
        <w:t>5</w:t>
      </w:r>
      <w:r w:rsidR="007F79BD" w:rsidRPr="008C19E2">
        <w:rPr>
          <w:rFonts w:ascii="Times New Roman" w:hAnsi="Times New Roman" w:cs="Times New Roman"/>
          <w:noProof/>
          <w:color w:val="000000"/>
          <w:sz w:val="24"/>
          <w:szCs w:val="24"/>
          <w:lang w:bidi="he-IL"/>
        </w:rPr>
        <w:t>)</w:t>
      </w:r>
      <w:r w:rsidR="001D147E" w:rsidRPr="008C19E2">
        <w:rPr>
          <w:rFonts w:ascii="Times New Roman" w:hAnsi="Times New Roman" w:cs="Times New Roman"/>
          <w:noProof/>
          <w:color w:val="000000"/>
          <w:sz w:val="24"/>
          <w:szCs w:val="24"/>
          <w:lang w:bidi="he-IL"/>
        </w:rPr>
        <w:t>.</w:t>
      </w:r>
      <w:r w:rsidR="001D147E" w:rsidRPr="008C19E2">
        <w:rPr>
          <w:rFonts w:ascii="Times New Roman" w:hAnsi="Times New Roman" w:cs="Times New Roman"/>
          <w:color w:val="000000"/>
          <w:sz w:val="24"/>
          <w:szCs w:val="24"/>
          <w:lang w:bidi="he-IL"/>
        </w:rPr>
        <w:t xml:space="preserve"> Unfortunately, </w:t>
      </w:r>
      <w:r w:rsidR="005C1FF0" w:rsidRPr="008C19E2">
        <w:rPr>
          <w:rFonts w:ascii="Times New Roman" w:hAnsi="Times New Roman" w:cs="Times New Roman"/>
          <w:color w:val="000000"/>
          <w:sz w:val="24"/>
          <w:szCs w:val="24"/>
          <w:lang w:bidi="he-IL"/>
        </w:rPr>
        <w:t>the</w:t>
      </w:r>
      <w:r w:rsidR="001D147E" w:rsidRPr="008C19E2">
        <w:rPr>
          <w:rFonts w:ascii="Times New Roman" w:hAnsi="Times New Roman" w:cs="Times New Roman"/>
          <w:color w:val="000000"/>
          <w:sz w:val="24"/>
          <w:szCs w:val="24"/>
          <w:lang w:bidi="he-IL"/>
        </w:rPr>
        <w:t xml:space="preserve"> area </w:t>
      </w:r>
      <w:r w:rsidR="005C1FF0" w:rsidRPr="008C19E2">
        <w:rPr>
          <w:rFonts w:ascii="Times New Roman" w:hAnsi="Times New Roman" w:cs="Times New Roman"/>
          <w:color w:val="000000"/>
          <w:sz w:val="24"/>
          <w:szCs w:val="24"/>
          <w:lang w:bidi="he-IL"/>
        </w:rPr>
        <w:t xml:space="preserve">where </w:t>
      </w:r>
      <w:r w:rsidR="00DB3528" w:rsidRPr="008C19E2">
        <w:rPr>
          <w:rFonts w:ascii="Times New Roman" w:hAnsi="Times New Roman" w:cs="Times New Roman"/>
          <w:color w:val="000000"/>
          <w:sz w:val="24"/>
          <w:szCs w:val="24"/>
          <w:lang w:bidi="he-IL"/>
        </w:rPr>
        <w:t>excavat</w:t>
      </w:r>
      <w:r w:rsidR="00C51729" w:rsidRPr="008C19E2">
        <w:rPr>
          <w:rFonts w:ascii="Times New Roman" w:hAnsi="Times New Roman" w:cs="Times New Roman"/>
          <w:color w:val="000000"/>
          <w:sz w:val="24"/>
          <w:szCs w:val="24"/>
          <w:lang w:bidi="he-IL"/>
        </w:rPr>
        <w:t>ion</w:t>
      </w:r>
      <w:r w:rsidR="00DB3528" w:rsidRPr="008C19E2">
        <w:rPr>
          <w:rFonts w:ascii="Times New Roman" w:hAnsi="Times New Roman" w:cs="Times New Roman"/>
          <w:color w:val="000000"/>
          <w:sz w:val="24"/>
          <w:szCs w:val="24"/>
          <w:lang w:bidi="he-IL"/>
        </w:rPr>
        <w:t xml:space="preserve"> </w:t>
      </w:r>
      <w:r w:rsidR="00C361BF" w:rsidRPr="008C19E2">
        <w:rPr>
          <w:rFonts w:ascii="Times New Roman" w:hAnsi="Times New Roman" w:cs="Times New Roman"/>
          <w:color w:val="000000"/>
          <w:sz w:val="24"/>
          <w:szCs w:val="24"/>
          <w:lang w:bidi="he-IL"/>
        </w:rPr>
        <w:t xml:space="preserve">would occur </w:t>
      </w:r>
      <w:r w:rsidR="00C51729" w:rsidRPr="008C19E2">
        <w:rPr>
          <w:rFonts w:ascii="Times New Roman" w:hAnsi="Times New Roman" w:cs="Times New Roman"/>
          <w:color w:val="000000"/>
          <w:sz w:val="24"/>
          <w:szCs w:val="24"/>
          <w:lang w:bidi="he-IL"/>
        </w:rPr>
        <w:t xml:space="preserve">to validate </w:t>
      </w:r>
      <w:r w:rsidR="005C1FF0" w:rsidRPr="008C19E2">
        <w:rPr>
          <w:rFonts w:ascii="Times New Roman" w:hAnsi="Times New Roman" w:cs="Times New Roman"/>
          <w:color w:val="000000"/>
          <w:sz w:val="24"/>
          <w:szCs w:val="24"/>
          <w:lang w:bidi="he-IL"/>
        </w:rPr>
        <w:t xml:space="preserve">a south gate </w:t>
      </w:r>
      <w:r w:rsidR="001D147E" w:rsidRPr="008C19E2">
        <w:rPr>
          <w:rFonts w:ascii="Times New Roman" w:hAnsi="Times New Roman" w:cs="Times New Roman"/>
          <w:color w:val="000000"/>
          <w:sz w:val="24"/>
          <w:szCs w:val="24"/>
          <w:lang w:bidi="he-IL"/>
        </w:rPr>
        <w:t>is off limits due to an agricultural compound</w:t>
      </w:r>
      <w:r w:rsidR="0052766C">
        <w:rPr>
          <w:rFonts w:ascii="Times New Roman" w:hAnsi="Times New Roman" w:cs="Times New Roman"/>
          <w:color w:val="000000"/>
          <w:sz w:val="24"/>
          <w:szCs w:val="24"/>
          <w:lang w:bidi="he-IL"/>
        </w:rPr>
        <w:t xml:space="preserve"> now</w:t>
      </w:r>
      <w:r w:rsidR="001D147E" w:rsidRPr="008C19E2">
        <w:rPr>
          <w:rFonts w:ascii="Times New Roman" w:hAnsi="Times New Roman" w:cs="Times New Roman"/>
          <w:color w:val="000000"/>
          <w:sz w:val="24"/>
          <w:szCs w:val="24"/>
          <w:lang w:bidi="he-IL"/>
        </w:rPr>
        <w:t xml:space="preserve"> used to grow</w:t>
      </w:r>
      <w:r w:rsidR="00941C52" w:rsidRPr="008C19E2">
        <w:rPr>
          <w:rFonts w:ascii="Times New Roman" w:hAnsi="Times New Roman" w:cs="Times New Roman"/>
          <w:color w:val="000000"/>
          <w:sz w:val="24"/>
          <w:szCs w:val="24"/>
          <w:lang w:bidi="he-IL"/>
        </w:rPr>
        <w:t xml:space="preserve"> olives</w:t>
      </w:r>
      <w:r w:rsidR="001D147E" w:rsidRPr="008C19E2">
        <w:rPr>
          <w:rFonts w:ascii="Times New Roman" w:hAnsi="Times New Roman" w:cs="Times New Roman"/>
          <w:color w:val="000000"/>
          <w:sz w:val="24"/>
          <w:szCs w:val="24"/>
          <w:lang w:bidi="he-IL"/>
        </w:rPr>
        <w:t>.</w:t>
      </w:r>
      <w:r w:rsidR="001A3682">
        <w:rPr>
          <w:rFonts w:ascii="Times New Roman" w:hAnsi="Times New Roman" w:cs="Times New Roman"/>
          <w:color w:val="000000"/>
          <w:sz w:val="24"/>
          <w:szCs w:val="24"/>
          <w:lang w:bidi="he-IL"/>
        </w:rPr>
        <w:t xml:space="preserve"> </w:t>
      </w:r>
    </w:p>
    <w:p w:rsidR="007805A2" w:rsidRPr="008C19E2" w:rsidRDefault="007805A2" w:rsidP="007805A2">
      <w:pPr>
        <w:pStyle w:val="Caption"/>
        <w:jc w:val="center"/>
        <w:rPr>
          <w:rFonts w:ascii="Times New Roman" w:hAnsi="Times New Roman" w:cs="Times New Roman"/>
          <w:color w:val="000000"/>
          <w:sz w:val="24"/>
          <w:szCs w:val="24"/>
          <w:lang w:bidi="he-IL"/>
        </w:rPr>
      </w:pPr>
      <w:bookmarkStart w:id="4" w:name="_Toc487099591"/>
      <w:r>
        <w:rPr>
          <w:noProof/>
          <w:sz w:val="24"/>
          <w:szCs w:val="24"/>
          <w:lang w:bidi="he-IL"/>
        </w:rPr>
        <w:drawing>
          <wp:anchor distT="0" distB="0" distL="114300" distR="114300" simplePos="0" relativeHeight="251661312" behindDoc="0" locked="0" layoutInCell="1" allowOverlap="1">
            <wp:simplePos x="0" y="0"/>
            <wp:positionH relativeFrom="column">
              <wp:posOffset>915670</wp:posOffset>
            </wp:positionH>
            <wp:positionV relativeFrom="paragraph">
              <wp:posOffset>-240665</wp:posOffset>
            </wp:positionV>
            <wp:extent cx="4255135" cy="2274570"/>
            <wp:effectExtent l="19050" t="0" r="0" b="0"/>
            <wp:wrapTopAndBottom/>
            <wp:docPr id="7" name="Picture 9" descr="C:\Users\Donald\Dropbox (ABR Excavation)\ABR Excavation Team Folder\Maqatir Data Files\Maqatir Composite Plans\Artistic Renderings\DoubleTow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ald\Dropbox (ABR Excavation)\ABR Excavation Team Folder\Maqatir Data Files\Maqatir Composite Plans\Artistic Renderings\DoubleTower4.jpg"/>
                    <pic:cNvPicPr>
                      <a:picLocks noChangeAspect="1" noChangeArrowheads="1"/>
                    </pic:cNvPicPr>
                  </pic:nvPicPr>
                  <pic:blipFill>
                    <a:blip r:embed="rId12" cstate="print"/>
                    <a:srcRect/>
                    <a:stretch>
                      <a:fillRect/>
                    </a:stretch>
                  </pic:blipFill>
                  <pic:spPr bwMode="auto">
                    <a:xfrm>
                      <a:off x="0" y="0"/>
                      <a:ext cx="4255135" cy="2274570"/>
                    </a:xfrm>
                    <a:prstGeom prst="rect">
                      <a:avLst/>
                    </a:prstGeom>
                    <a:noFill/>
                    <a:ln w="9525">
                      <a:noFill/>
                      <a:miter lim="800000"/>
                      <a:headEnd/>
                      <a:tailEnd/>
                    </a:ln>
                  </pic:spPr>
                </pic:pic>
              </a:graphicData>
            </a:graphic>
          </wp:anchor>
        </w:drawing>
      </w:r>
      <w:r w:rsidRPr="008C19E2">
        <w:rPr>
          <w:sz w:val="24"/>
          <w:szCs w:val="24"/>
        </w:rPr>
        <w:t xml:space="preserve">Figure </w:t>
      </w:r>
      <w:r w:rsidR="0069527C" w:rsidRPr="008C19E2">
        <w:rPr>
          <w:sz w:val="24"/>
          <w:szCs w:val="24"/>
        </w:rPr>
        <w:fldChar w:fldCharType="begin"/>
      </w:r>
      <w:r w:rsidRPr="008C19E2">
        <w:rPr>
          <w:sz w:val="24"/>
          <w:szCs w:val="24"/>
        </w:rPr>
        <w:instrText xml:space="preserve"> SEQ Figure \* ARABIC </w:instrText>
      </w:r>
      <w:r w:rsidR="0069527C" w:rsidRPr="008C19E2">
        <w:rPr>
          <w:sz w:val="24"/>
          <w:szCs w:val="24"/>
        </w:rPr>
        <w:fldChar w:fldCharType="separate"/>
      </w:r>
      <w:r w:rsidR="009862F7">
        <w:rPr>
          <w:noProof/>
          <w:sz w:val="24"/>
          <w:szCs w:val="24"/>
        </w:rPr>
        <w:t>5</w:t>
      </w:r>
      <w:r w:rsidR="0069527C" w:rsidRPr="008C19E2">
        <w:rPr>
          <w:sz w:val="24"/>
          <w:szCs w:val="24"/>
        </w:rPr>
        <w:fldChar w:fldCharType="end"/>
      </w:r>
      <w:r w:rsidRPr="008C19E2">
        <w:rPr>
          <w:sz w:val="24"/>
          <w:szCs w:val="24"/>
        </w:rPr>
        <w:t>: Proposed MB/LB Fort</w:t>
      </w:r>
      <w:bookmarkEnd w:id="4"/>
      <w:r>
        <w:rPr>
          <w:sz w:val="24"/>
          <w:szCs w:val="24"/>
        </w:rPr>
        <w:t xml:space="preserve"> (drawn by </w:t>
      </w:r>
      <w:r w:rsidRPr="00923904">
        <w:rPr>
          <w:sz w:val="24"/>
          <w:szCs w:val="24"/>
        </w:rPr>
        <w:t>Tom M</w:t>
      </w:r>
      <w:r>
        <w:rPr>
          <w:sz w:val="24"/>
          <w:szCs w:val="24"/>
        </w:rPr>
        <w:t>i</w:t>
      </w:r>
      <w:r w:rsidRPr="00923904">
        <w:rPr>
          <w:sz w:val="24"/>
          <w:szCs w:val="24"/>
        </w:rPr>
        <w:t>ller</w:t>
      </w:r>
      <w:r>
        <w:rPr>
          <w:sz w:val="24"/>
          <w:szCs w:val="24"/>
        </w:rPr>
        <w:t>)</w:t>
      </w:r>
    </w:p>
    <w:p w:rsidR="0066193B" w:rsidRPr="008C19E2" w:rsidRDefault="0066193B" w:rsidP="006157FB">
      <w:pPr>
        <w:spacing w:after="0"/>
        <w:ind w:firstLine="0"/>
        <w:rPr>
          <w:rFonts w:ascii="Times New Roman" w:hAnsi="Times New Roman" w:cs="Times New Roman"/>
          <w:color w:val="000000"/>
          <w:sz w:val="24"/>
          <w:szCs w:val="24"/>
          <w:lang w:bidi="he-IL"/>
        </w:rPr>
      </w:pPr>
      <w:r w:rsidRPr="008C19E2">
        <w:rPr>
          <w:rFonts w:ascii="Times New Roman" w:hAnsi="Times New Roman" w:cs="Times New Roman"/>
          <w:color w:val="000000"/>
          <w:sz w:val="24"/>
          <w:szCs w:val="24"/>
          <w:lang w:bidi="he-IL"/>
        </w:rPr>
        <w:lastRenderedPageBreak/>
        <w:t xml:space="preserve">Wood initially identified </w:t>
      </w:r>
      <w:r w:rsidR="00F5286D" w:rsidRPr="008C19E2">
        <w:rPr>
          <w:rFonts w:ascii="Times New Roman" w:hAnsi="Times New Roman" w:cs="Times New Roman"/>
          <w:color w:val="000000"/>
          <w:sz w:val="24"/>
          <w:szCs w:val="24"/>
          <w:lang w:bidi="he-IL"/>
        </w:rPr>
        <w:t xml:space="preserve">some </w:t>
      </w:r>
      <w:r w:rsidR="00E55057" w:rsidRPr="008C19E2">
        <w:rPr>
          <w:rFonts w:ascii="Times New Roman" w:hAnsi="Times New Roman" w:cs="Times New Roman"/>
          <w:color w:val="000000"/>
          <w:sz w:val="24"/>
          <w:szCs w:val="24"/>
          <w:lang w:bidi="he-IL"/>
        </w:rPr>
        <w:t>wall structures in</w:t>
      </w:r>
      <w:r w:rsidR="00F2718D" w:rsidRPr="008C19E2">
        <w:rPr>
          <w:rFonts w:ascii="Times New Roman" w:hAnsi="Times New Roman" w:cs="Times New Roman"/>
          <w:color w:val="000000"/>
          <w:sz w:val="24"/>
          <w:szCs w:val="24"/>
          <w:lang w:bidi="he-IL"/>
        </w:rPr>
        <w:t xml:space="preserve"> squares</w:t>
      </w:r>
      <w:r w:rsidR="00E55057" w:rsidRPr="008C19E2">
        <w:rPr>
          <w:rFonts w:ascii="Times New Roman" w:hAnsi="Times New Roman" w:cs="Times New Roman"/>
          <w:color w:val="000000"/>
          <w:sz w:val="24"/>
          <w:szCs w:val="24"/>
          <w:lang w:bidi="he-IL"/>
        </w:rPr>
        <w:t xml:space="preserve"> Q9 and R11 as a portion of </w:t>
      </w:r>
      <w:r w:rsidR="00C51729" w:rsidRPr="008C19E2">
        <w:rPr>
          <w:rFonts w:ascii="Times New Roman" w:hAnsi="Times New Roman" w:cs="Times New Roman"/>
          <w:color w:val="000000"/>
          <w:sz w:val="24"/>
          <w:szCs w:val="24"/>
          <w:lang w:bidi="he-IL"/>
        </w:rPr>
        <w:t>an</w:t>
      </w:r>
      <w:r w:rsidR="00E55057" w:rsidRPr="008C19E2">
        <w:rPr>
          <w:rFonts w:ascii="Times New Roman" w:hAnsi="Times New Roman" w:cs="Times New Roman"/>
          <w:color w:val="000000"/>
          <w:sz w:val="24"/>
          <w:szCs w:val="24"/>
          <w:lang w:bidi="he-IL"/>
        </w:rPr>
        <w:t xml:space="preserve"> </w:t>
      </w:r>
      <w:r w:rsidR="009E5AC0" w:rsidRPr="008C19E2">
        <w:rPr>
          <w:rFonts w:ascii="Times New Roman" w:hAnsi="Times New Roman" w:cs="Times New Roman"/>
          <w:color w:val="000000"/>
          <w:sz w:val="24"/>
          <w:szCs w:val="24"/>
          <w:lang w:bidi="he-IL"/>
        </w:rPr>
        <w:t xml:space="preserve">MB/LB </w:t>
      </w:r>
      <w:r w:rsidRPr="008C19E2">
        <w:rPr>
          <w:rFonts w:ascii="Times New Roman" w:hAnsi="Times New Roman" w:cs="Times New Roman"/>
          <w:color w:val="000000"/>
          <w:sz w:val="24"/>
          <w:szCs w:val="24"/>
          <w:lang w:bidi="he-IL"/>
        </w:rPr>
        <w:t xml:space="preserve">wall </w:t>
      </w:r>
      <w:r w:rsidR="009E5AC0" w:rsidRPr="008C19E2">
        <w:rPr>
          <w:rFonts w:ascii="Times New Roman" w:hAnsi="Times New Roman" w:cs="Times New Roman"/>
          <w:color w:val="000000"/>
          <w:sz w:val="24"/>
          <w:szCs w:val="24"/>
          <w:lang w:bidi="he-IL"/>
        </w:rPr>
        <w:t xml:space="preserve">during the </w:t>
      </w:r>
      <w:r w:rsidRPr="008C19E2">
        <w:rPr>
          <w:rFonts w:ascii="Times New Roman" w:hAnsi="Times New Roman" w:cs="Times New Roman"/>
          <w:color w:val="000000"/>
          <w:sz w:val="24"/>
          <w:szCs w:val="24"/>
          <w:lang w:bidi="he-IL"/>
        </w:rPr>
        <w:t xml:space="preserve">1999 </w:t>
      </w:r>
      <w:r w:rsidR="009E5AC0" w:rsidRPr="008C19E2">
        <w:rPr>
          <w:rFonts w:ascii="Times New Roman" w:hAnsi="Times New Roman" w:cs="Times New Roman"/>
          <w:color w:val="000000"/>
          <w:sz w:val="24"/>
          <w:szCs w:val="24"/>
          <w:lang w:bidi="he-IL"/>
        </w:rPr>
        <w:t xml:space="preserve">season </w:t>
      </w:r>
      <w:r w:rsidRPr="008C19E2">
        <w:rPr>
          <w:rFonts w:ascii="Times New Roman" w:hAnsi="Times New Roman" w:cs="Times New Roman"/>
          <w:color w:val="000000"/>
          <w:sz w:val="24"/>
          <w:szCs w:val="24"/>
          <w:lang w:bidi="he-IL"/>
        </w:rPr>
        <w:t>noting that:</w:t>
      </w:r>
    </w:p>
    <w:p w:rsidR="00591CCB" w:rsidRDefault="0066193B" w:rsidP="006157FB">
      <w:pPr>
        <w:spacing w:line="240" w:lineRule="auto"/>
        <w:ind w:left="720" w:firstLine="0"/>
        <w:rPr>
          <w:rFonts w:ascii="Times New Roman" w:hAnsi="Times New Roman" w:cs="Times New Roman"/>
          <w:sz w:val="24"/>
          <w:szCs w:val="24"/>
          <w:vertAlign w:val="superscript"/>
          <w:lang w:bidi="he-IL"/>
        </w:rPr>
      </w:pPr>
      <w:r w:rsidRPr="008C19E2">
        <w:rPr>
          <w:rFonts w:ascii="Times New Roman" w:hAnsi="Times New Roman" w:cs="Times New Roman"/>
          <w:sz w:val="24"/>
          <w:szCs w:val="24"/>
          <w:lang w:bidi="he-IL"/>
        </w:rPr>
        <w:t xml:space="preserve">In </w:t>
      </w:r>
      <w:r w:rsidRPr="00DA18B6">
        <w:rPr>
          <w:rFonts w:ascii="Times New Roman" w:hAnsi="Times New Roman" w:cs="Times New Roman"/>
          <w:noProof/>
          <w:sz w:val="24"/>
          <w:szCs w:val="24"/>
          <w:lang w:bidi="he-IL"/>
        </w:rPr>
        <w:t>Squares</w:t>
      </w:r>
      <w:r w:rsidR="00F2718D" w:rsidRPr="008C19E2">
        <w:rPr>
          <w:rFonts w:ascii="Times New Roman" w:hAnsi="Times New Roman" w:cs="Times New Roman"/>
          <w:sz w:val="24"/>
          <w:szCs w:val="24"/>
          <w:lang w:bidi="he-IL"/>
        </w:rPr>
        <w:t xml:space="preserve"> Q9 and R11</w:t>
      </w:r>
      <w:r w:rsidRPr="008C19E2">
        <w:rPr>
          <w:rFonts w:ascii="Times New Roman" w:hAnsi="Times New Roman" w:cs="Times New Roman"/>
          <w:sz w:val="24"/>
          <w:szCs w:val="24"/>
          <w:lang w:bidi="he-IL"/>
        </w:rPr>
        <w:t xml:space="preserve"> well-preserved sections of the north wall were found. The wall here is 4.0 m (13 ft) wide, equal to the largest wall from that </w:t>
      </w:r>
      <w:r w:rsidRPr="00DA18B6">
        <w:rPr>
          <w:rFonts w:ascii="Times New Roman" w:hAnsi="Times New Roman" w:cs="Times New Roman"/>
          <w:noProof/>
          <w:sz w:val="24"/>
          <w:szCs w:val="24"/>
          <w:lang w:bidi="he-IL"/>
        </w:rPr>
        <w:t>time period</w:t>
      </w:r>
      <w:r w:rsidRPr="008C19E2">
        <w:rPr>
          <w:rFonts w:ascii="Times New Roman" w:hAnsi="Times New Roman" w:cs="Times New Roman"/>
          <w:sz w:val="24"/>
          <w:szCs w:val="24"/>
          <w:lang w:bidi="he-IL"/>
        </w:rPr>
        <w:t xml:space="preserve"> found in Israel! It would have stood to a height of some 12 m (40 ft)!</w:t>
      </w:r>
      <w:r w:rsidRPr="008C19E2">
        <w:rPr>
          <w:rFonts w:ascii="Times New Roman" w:hAnsi="Times New Roman" w:cs="Times New Roman"/>
          <w:sz w:val="24"/>
          <w:szCs w:val="24"/>
          <w:vertAlign w:val="superscript"/>
          <w:lang w:bidi="he-IL"/>
        </w:rPr>
        <w:footnoteReference w:id="6"/>
      </w:r>
    </w:p>
    <w:p w:rsidR="005C1FF0" w:rsidRDefault="00C361BF" w:rsidP="001A3682">
      <w:pPr>
        <w:keepNext/>
        <w:spacing w:after="0"/>
        <w:ind w:firstLine="0"/>
        <w:rPr>
          <w:noProof/>
          <w:sz w:val="24"/>
          <w:szCs w:val="24"/>
        </w:rPr>
      </w:pPr>
      <w:r w:rsidRPr="008C19E2">
        <w:rPr>
          <w:noProof/>
          <w:sz w:val="24"/>
          <w:szCs w:val="24"/>
        </w:rPr>
        <w:t>When excavating the wall</w:t>
      </w:r>
      <w:r w:rsidR="0066193B" w:rsidRPr="008C19E2">
        <w:rPr>
          <w:sz w:val="24"/>
          <w:szCs w:val="24"/>
        </w:rPr>
        <w:t xml:space="preserve"> to bedrock</w:t>
      </w:r>
      <w:r w:rsidR="009E5AC0" w:rsidRPr="008C19E2">
        <w:rPr>
          <w:sz w:val="24"/>
          <w:szCs w:val="24"/>
        </w:rPr>
        <w:t xml:space="preserve"> in 2000</w:t>
      </w:r>
      <w:r w:rsidR="0066193B" w:rsidRPr="008C19E2">
        <w:rPr>
          <w:sz w:val="24"/>
          <w:szCs w:val="24"/>
        </w:rPr>
        <w:t>, it bec</w:t>
      </w:r>
      <w:r w:rsidR="009E5AC0" w:rsidRPr="008C19E2">
        <w:rPr>
          <w:sz w:val="24"/>
          <w:szCs w:val="24"/>
        </w:rPr>
        <w:t>a</w:t>
      </w:r>
      <w:r w:rsidR="0066193B" w:rsidRPr="008C19E2">
        <w:rPr>
          <w:sz w:val="24"/>
          <w:szCs w:val="24"/>
        </w:rPr>
        <w:t xml:space="preserve">me evident that </w:t>
      </w:r>
      <w:r w:rsidR="00E55057" w:rsidRPr="008C19E2">
        <w:rPr>
          <w:sz w:val="24"/>
          <w:szCs w:val="24"/>
        </w:rPr>
        <w:t>the outer wall s</w:t>
      </w:r>
      <w:r w:rsidR="00941C52" w:rsidRPr="008C19E2">
        <w:rPr>
          <w:sz w:val="24"/>
          <w:szCs w:val="24"/>
        </w:rPr>
        <w:t>egments</w:t>
      </w:r>
      <w:r w:rsidR="00E55057" w:rsidRPr="008C19E2">
        <w:rPr>
          <w:sz w:val="24"/>
          <w:szCs w:val="24"/>
        </w:rPr>
        <w:t xml:space="preserve"> in Q9 and R11, and </w:t>
      </w:r>
      <w:r w:rsidR="002478F6" w:rsidRPr="008C19E2">
        <w:rPr>
          <w:sz w:val="24"/>
          <w:szCs w:val="24"/>
        </w:rPr>
        <w:t>an</w:t>
      </w:r>
      <w:r w:rsidR="00E55057" w:rsidRPr="008C19E2">
        <w:rPr>
          <w:sz w:val="24"/>
          <w:szCs w:val="24"/>
        </w:rPr>
        <w:t xml:space="preserve"> inner wall in R11 were </w:t>
      </w:r>
      <w:r w:rsidR="0066193B" w:rsidRPr="008C19E2">
        <w:rPr>
          <w:sz w:val="24"/>
          <w:szCs w:val="24"/>
        </w:rPr>
        <w:t>from the MB/LB occupation period</w:t>
      </w:r>
      <w:r w:rsidR="009E5AC0" w:rsidRPr="008C19E2">
        <w:rPr>
          <w:sz w:val="24"/>
          <w:szCs w:val="24"/>
        </w:rPr>
        <w:t xml:space="preserve">. </w:t>
      </w:r>
      <w:r w:rsidR="00941C52" w:rsidRPr="008C19E2">
        <w:rPr>
          <w:sz w:val="24"/>
          <w:szCs w:val="24"/>
        </w:rPr>
        <w:t>A</w:t>
      </w:r>
      <w:r w:rsidR="002478F6" w:rsidRPr="008C19E2">
        <w:rPr>
          <w:sz w:val="24"/>
          <w:szCs w:val="24"/>
        </w:rPr>
        <w:t>t</w:t>
      </w:r>
      <w:r w:rsidR="00941C52" w:rsidRPr="008C19E2">
        <w:rPr>
          <w:sz w:val="24"/>
          <w:szCs w:val="24"/>
        </w:rPr>
        <w:t xml:space="preserve"> this time it was hypothesized that this wall was later reutilized </w:t>
      </w:r>
      <w:r w:rsidR="00941C52" w:rsidRPr="00DA18B6">
        <w:rPr>
          <w:noProof/>
          <w:sz w:val="24"/>
          <w:szCs w:val="24"/>
        </w:rPr>
        <w:t xml:space="preserve">during </w:t>
      </w:r>
      <w:r w:rsidR="00DA18B6" w:rsidRPr="00DA18B6">
        <w:rPr>
          <w:noProof/>
          <w:sz w:val="24"/>
          <w:szCs w:val="24"/>
        </w:rPr>
        <w:t>the</w:t>
      </w:r>
      <w:r w:rsidR="00941C52" w:rsidRPr="00DA18B6">
        <w:rPr>
          <w:noProof/>
          <w:sz w:val="24"/>
          <w:szCs w:val="24"/>
        </w:rPr>
        <w:t xml:space="preserve"> Iron</w:t>
      </w:r>
      <w:r w:rsidR="00941C52" w:rsidRPr="008C19E2">
        <w:rPr>
          <w:sz w:val="24"/>
          <w:szCs w:val="24"/>
        </w:rPr>
        <w:t xml:space="preserve"> I occupation phase. </w:t>
      </w:r>
      <w:r w:rsidR="00652E1D" w:rsidRPr="008C19E2">
        <w:rPr>
          <w:sz w:val="24"/>
          <w:szCs w:val="24"/>
        </w:rPr>
        <w:t xml:space="preserve">Thus </w:t>
      </w:r>
      <w:r w:rsidR="006157FB">
        <w:rPr>
          <w:sz w:val="24"/>
          <w:szCs w:val="24"/>
        </w:rPr>
        <w:t xml:space="preserve">during </w:t>
      </w:r>
      <w:r w:rsidR="009862F7">
        <w:rPr>
          <w:sz w:val="24"/>
          <w:szCs w:val="24"/>
        </w:rPr>
        <w:t>the 2000</w:t>
      </w:r>
      <w:r w:rsidR="006157FB">
        <w:rPr>
          <w:sz w:val="24"/>
          <w:szCs w:val="24"/>
        </w:rPr>
        <w:t xml:space="preserve"> season, </w:t>
      </w:r>
      <w:r w:rsidR="00652E1D" w:rsidRPr="008C19E2">
        <w:rPr>
          <w:sz w:val="24"/>
          <w:szCs w:val="24"/>
        </w:rPr>
        <w:t xml:space="preserve">at a </w:t>
      </w:r>
      <w:r w:rsidR="00652E1D" w:rsidRPr="008C19E2">
        <w:rPr>
          <w:noProof/>
          <w:sz w:val="24"/>
          <w:szCs w:val="24"/>
        </w:rPr>
        <w:t>minimum</w:t>
      </w:r>
      <w:r w:rsidRPr="008C19E2">
        <w:rPr>
          <w:noProof/>
          <w:sz w:val="24"/>
          <w:szCs w:val="24"/>
        </w:rPr>
        <w:t>,</w:t>
      </w:r>
      <w:r w:rsidR="00652E1D" w:rsidRPr="008C19E2">
        <w:rPr>
          <w:sz w:val="24"/>
          <w:szCs w:val="24"/>
        </w:rPr>
        <w:t xml:space="preserve"> </w:t>
      </w:r>
      <w:r w:rsidR="00941C52" w:rsidRPr="008C19E2">
        <w:rPr>
          <w:sz w:val="24"/>
          <w:szCs w:val="24"/>
        </w:rPr>
        <w:t xml:space="preserve">it was suggested that </w:t>
      </w:r>
      <w:r w:rsidR="00652E1D" w:rsidRPr="008C19E2">
        <w:rPr>
          <w:sz w:val="24"/>
          <w:szCs w:val="24"/>
        </w:rPr>
        <w:t>the Amorite wall sections in Q9 and R11 served at least two purposes:</w:t>
      </w:r>
      <w:r w:rsidR="001A3682">
        <w:rPr>
          <w:sz w:val="24"/>
          <w:szCs w:val="24"/>
        </w:rPr>
        <w:t xml:space="preserve"> </w:t>
      </w:r>
      <w:r w:rsidR="00652E1D" w:rsidRPr="008C19E2">
        <w:rPr>
          <w:sz w:val="24"/>
          <w:szCs w:val="24"/>
        </w:rPr>
        <w:t xml:space="preserve">first, </w:t>
      </w:r>
      <w:r w:rsidR="00F5286D" w:rsidRPr="008C19E2">
        <w:rPr>
          <w:sz w:val="24"/>
          <w:szCs w:val="24"/>
        </w:rPr>
        <w:t>as part of the</w:t>
      </w:r>
      <w:r w:rsidR="00652E1D" w:rsidRPr="008C19E2">
        <w:rPr>
          <w:sz w:val="24"/>
          <w:szCs w:val="24"/>
        </w:rPr>
        <w:t xml:space="preserve"> MB/LB fortification wall, and, secondly, </w:t>
      </w:r>
      <w:r w:rsidR="006157FB">
        <w:rPr>
          <w:sz w:val="24"/>
          <w:szCs w:val="24"/>
        </w:rPr>
        <w:t xml:space="preserve">as </w:t>
      </w:r>
      <w:r w:rsidR="00652E1D" w:rsidRPr="008C19E2">
        <w:rPr>
          <w:sz w:val="24"/>
          <w:szCs w:val="24"/>
        </w:rPr>
        <w:t xml:space="preserve">an </w:t>
      </w:r>
      <w:r w:rsidR="00F5286D" w:rsidRPr="008C19E2">
        <w:rPr>
          <w:sz w:val="24"/>
          <w:szCs w:val="24"/>
        </w:rPr>
        <w:t>IA</w:t>
      </w:r>
      <w:r w:rsidR="00652E1D" w:rsidRPr="008C19E2">
        <w:rPr>
          <w:sz w:val="24"/>
          <w:szCs w:val="24"/>
        </w:rPr>
        <w:t xml:space="preserve"> I occupation village wall.</w:t>
      </w:r>
      <w:r w:rsidR="001A3682">
        <w:rPr>
          <w:sz w:val="24"/>
          <w:szCs w:val="24"/>
        </w:rPr>
        <w:t xml:space="preserve"> </w:t>
      </w:r>
      <w:r w:rsidR="005C1FF0" w:rsidRPr="008C19E2">
        <w:rPr>
          <w:sz w:val="24"/>
          <w:szCs w:val="24"/>
        </w:rPr>
        <w:t xml:space="preserve">Since </w:t>
      </w:r>
      <w:r w:rsidR="006157FB">
        <w:rPr>
          <w:sz w:val="24"/>
          <w:szCs w:val="24"/>
        </w:rPr>
        <w:t>2010</w:t>
      </w:r>
      <w:r w:rsidR="005C1FF0" w:rsidRPr="008C19E2">
        <w:rPr>
          <w:sz w:val="24"/>
          <w:szCs w:val="24"/>
        </w:rPr>
        <w:t xml:space="preserve">, </w:t>
      </w:r>
      <w:r w:rsidRPr="008C19E2">
        <w:rPr>
          <w:sz w:val="24"/>
          <w:szCs w:val="24"/>
        </w:rPr>
        <w:t>trac</w:t>
      </w:r>
      <w:r w:rsidR="00C51729" w:rsidRPr="008C19E2">
        <w:rPr>
          <w:sz w:val="24"/>
          <w:szCs w:val="24"/>
        </w:rPr>
        <w:t xml:space="preserve">es </w:t>
      </w:r>
      <w:r w:rsidR="005C1FF0" w:rsidRPr="008C19E2">
        <w:rPr>
          <w:sz w:val="24"/>
          <w:szCs w:val="24"/>
        </w:rPr>
        <w:t xml:space="preserve">of the MB/LB wall complex (Wall 56) have </w:t>
      </w:r>
      <w:r w:rsidR="0052766C">
        <w:rPr>
          <w:noProof/>
          <w:sz w:val="24"/>
          <w:szCs w:val="24"/>
        </w:rPr>
        <w:t>come to light</w:t>
      </w:r>
      <w:r w:rsidR="005C1FF0" w:rsidRPr="008C19E2">
        <w:rPr>
          <w:sz w:val="24"/>
          <w:szCs w:val="24"/>
        </w:rPr>
        <w:t xml:space="preserve"> as seen in </w:t>
      </w:r>
      <w:r w:rsidR="002478F6" w:rsidRPr="008C19E2">
        <w:rPr>
          <w:sz w:val="24"/>
          <w:szCs w:val="24"/>
        </w:rPr>
        <w:t>Fig.</w:t>
      </w:r>
      <w:r w:rsidR="005C1FF0" w:rsidRPr="008C19E2">
        <w:rPr>
          <w:sz w:val="24"/>
          <w:szCs w:val="24"/>
        </w:rPr>
        <w:t xml:space="preserve"> </w:t>
      </w:r>
      <w:r w:rsidR="00591CCB">
        <w:rPr>
          <w:sz w:val="24"/>
          <w:szCs w:val="24"/>
        </w:rPr>
        <w:t>6</w:t>
      </w:r>
      <w:r w:rsidR="005C1FF0" w:rsidRPr="008C19E2">
        <w:rPr>
          <w:sz w:val="24"/>
          <w:szCs w:val="24"/>
        </w:rPr>
        <w:t>.</w:t>
      </w:r>
      <w:r w:rsidR="001A3682">
        <w:rPr>
          <w:sz w:val="24"/>
          <w:szCs w:val="24"/>
        </w:rPr>
        <w:t xml:space="preserve"> </w:t>
      </w:r>
      <w:r w:rsidR="0052766C">
        <w:rPr>
          <w:sz w:val="24"/>
          <w:szCs w:val="24"/>
        </w:rPr>
        <w:t>T</w:t>
      </w:r>
      <w:r w:rsidR="005C1FF0" w:rsidRPr="008C19E2">
        <w:rPr>
          <w:sz w:val="24"/>
          <w:szCs w:val="24"/>
        </w:rPr>
        <w:t>he</w:t>
      </w:r>
      <w:r w:rsidR="00591CCB">
        <w:rPr>
          <w:sz w:val="24"/>
          <w:szCs w:val="24"/>
        </w:rPr>
        <w:t xml:space="preserve"> </w:t>
      </w:r>
      <w:r w:rsidR="005C1FF0" w:rsidRPr="008C19E2">
        <w:rPr>
          <w:sz w:val="24"/>
          <w:szCs w:val="24"/>
        </w:rPr>
        <w:t xml:space="preserve">missing portions of the wall, especially in squares O8, P8, and P9, </w:t>
      </w:r>
      <w:r w:rsidR="00941C52" w:rsidRPr="008C19E2">
        <w:rPr>
          <w:sz w:val="24"/>
          <w:szCs w:val="24"/>
        </w:rPr>
        <w:t>could</w:t>
      </w:r>
      <w:r w:rsidR="005C1FF0" w:rsidRPr="008C19E2">
        <w:rPr>
          <w:sz w:val="24"/>
          <w:szCs w:val="24"/>
        </w:rPr>
        <w:t xml:space="preserve"> be associated with material utilization by later occupants (IA I, LH/ER</w:t>
      </w:r>
      <w:r w:rsidR="00674752">
        <w:rPr>
          <w:sz w:val="24"/>
          <w:szCs w:val="24"/>
        </w:rPr>
        <w:t>).</w:t>
      </w:r>
      <w:r w:rsidR="005C1FF0" w:rsidRPr="008C19E2">
        <w:rPr>
          <w:sz w:val="24"/>
          <w:szCs w:val="24"/>
        </w:rPr>
        <w:t xml:space="preserve"> </w:t>
      </w:r>
      <w:r w:rsidR="002478F6" w:rsidRPr="008C19E2">
        <w:rPr>
          <w:noProof/>
          <w:sz w:val="24"/>
          <w:szCs w:val="24"/>
        </w:rPr>
        <w:t>Moreover</w:t>
      </w:r>
      <w:r w:rsidR="005C1FF0" w:rsidRPr="008C19E2">
        <w:rPr>
          <w:noProof/>
          <w:sz w:val="24"/>
          <w:szCs w:val="24"/>
        </w:rPr>
        <w:t>, the missing portions of the MB/LB wall in squares Q9, Q10, R10, R11</w:t>
      </w:r>
      <w:r w:rsidR="00941C52" w:rsidRPr="008C19E2">
        <w:rPr>
          <w:noProof/>
          <w:sz w:val="24"/>
          <w:szCs w:val="24"/>
        </w:rPr>
        <w:t>, R12, and S12</w:t>
      </w:r>
      <w:r w:rsidR="005C1FF0" w:rsidRPr="008C19E2">
        <w:rPr>
          <w:noProof/>
          <w:sz w:val="24"/>
          <w:szCs w:val="24"/>
        </w:rPr>
        <w:t xml:space="preserve"> </w:t>
      </w:r>
      <w:r w:rsidR="006157FB">
        <w:rPr>
          <w:noProof/>
          <w:sz w:val="24"/>
          <w:szCs w:val="24"/>
        </w:rPr>
        <w:t>are</w:t>
      </w:r>
      <w:r w:rsidR="00941C52" w:rsidRPr="008C19E2">
        <w:rPr>
          <w:noProof/>
          <w:sz w:val="24"/>
          <w:szCs w:val="24"/>
        </w:rPr>
        <w:t xml:space="preserve"> the result of the IA I </w:t>
      </w:r>
      <w:r w:rsidR="005C1FF0" w:rsidRPr="008C19E2">
        <w:rPr>
          <w:noProof/>
          <w:sz w:val="24"/>
          <w:szCs w:val="24"/>
        </w:rPr>
        <w:t xml:space="preserve">occupation </w:t>
      </w:r>
      <w:r w:rsidRPr="00DA18B6">
        <w:rPr>
          <w:noProof/>
          <w:sz w:val="24"/>
          <w:szCs w:val="24"/>
        </w:rPr>
        <w:t>re</w:t>
      </w:r>
      <w:r w:rsidR="005C1FF0" w:rsidRPr="00DA18B6">
        <w:rPr>
          <w:noProof/>
          <w:sz w:val="24"/>
          <w:szCs w:val="24"/>
        </w:rPr>
        <w:t>utilizing</w:t>
      </w:r>
      <w:r w:rsidR="005C1FF0" w:rsidRPr="008C19E2">
        <w:rPr>
          <w:noProof/>
          <w:sz w:val="24"/>
          <w:szCs w:val="24"/>
        </w:rPr>
        <w:t xml:space="preserve"> this section and the mater</w:t>
      </w:r>
      <w:r w:rsidR="006157FB">
        <w:rPr>
          <w:noProof/>
          <w:sz w:val="24"/>
          <w:szCs w:val="24"/>
        </w:rPr>
        <w:t xml:space="preserve">ial of the northwest wall </w:t>
      </w:r>
      <w:r w:rsidR="006157FB" w:rsidRPr="00DA18B6">
        <w:rPr>
          <w:noProof/>
          <w:sz w:val="24"/>
          <w:szCs w:val="24"/>
        </w:rPr>
        <w:t>for</w:t>
      </w:r>
      <w:r w:rsidR="00DA18B6" w:rsidRPr="00DA18B6">
        <w:rPr>
          <w:noProof/>
          <w:sz w:val="24"/>
          <w:szCs w:val="24"/>
        </w:rPr>
        <w:t xml:space="preserve"> </w:t>
      </w:r>
      <w:r w:rsidR="005C1FF0" w:rsidRPr="00DA18B6">
        <w:rPr>
          <w:noProof/>
          <w:sz w:val="24"/>
          <w:szCs w:val="24"/>
        </w:rPr>
        <w:t>Israelite domestic structure</w:t>
      </w:r>
      <w:r w:rsidR="006157FB" w:rsidRPr="00DA18B6">
        <w:rPr>
          <w:noProof/>
          <w:sz w:val="24"/>
          <w:szCs w:val="24"/>
        </w:rPr>
        <w:t>s</w:t>
      </w:r>
      <w:r w:rsidR="005C1FF0" w:rsidRPr="008C19E2">
        <w:rPr>
          <w:noProof/>
          <w:sz w:val="24"/>
          <w:szCs w:val="24"/>
        </w:rPr>
        <w:t xml:space="preserve"> to </w:t>
      </w:r>
      <w:r w:rsidR="005C1FF0" w:rsidRPr="00DA18B6">
        <w:rPr>
          <w:noProof/>
          <w:sz w:val="24"/>
          <w:szCs w:val="24"/>
        </w:rPr>
        <w:t>be discussed</w:t>
      </w:r>
      <w:r w:rsidR="005C1FF0" w:rsidRPr="008C19E2">
        <w:rPr>
          <w:noProof/>
          <w:sz w:val="24"/>
          <w:szCs w:val="24"/>
        </w:rPr>
        <w:t xml:space="preserve"> in the next section.</w:t>
      </w:r>
    </w:p>
    <w:p w:rsidR="007805A2" w:rsidRDefault="006157FB" w:rsidP="007805A2">
      <w:pPr>
        <w:keepNext/>
        <w:spacing w:after="0"/>
        <w:ind w:firstLine="0"/>
        <w:jc w:val="center"/>
        <w:rPr>
          <w:b/>
          <w:bCs/>
          <w:sz w:val="20"/>
          <w:szCs w:val="20"/>
        </w:rPr>
      </w:pPr>
      <w:r>
        <w:rPr>
          <w:b/>
          <w:bCs/>
          <w:noProof/>
          <w:sz w:val="20"/>
          <w:szCs w:val="20"/>
          <w:lang w:bidi="he-IL"/>
        </w:rPr>
        <w:lastRenderedPageBreak/>
        <w:drawing>
          <wp:anchor distT="0" distB="0" distL="114300" distR="114300" simplePos="0" relativeHeight="251663360" behindDoc="0" locked="0" layoutInCell="1" allowOverlap="1">
            <wp:simplePos x="0" y="0"/>
            <wp:positionH relativeFrom="column">
              <wp:posOffset>968375</wp:posOffset>
            </wp:positionH>
            <wp:positionV relativeFrom="paragraph">
              <wp:posOffset>81915</wp:posOffset>
            </wp:positionV>
            <wp:extent cx="3997960" cy="4536440"/>
            <wp:effectExtent l="19050" t="0" r="2540" b="0"/>
            <wp:wrapTopAndBottom/>
            <wp:docPr id="16" name="Picture 5" descr="C:\Users\Donald\AppData\Local\Microsoft\Windows\INetCache\Content.Outlook\2HTF3YQE\REV2_WEST WALL_ MB_LB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ld\AppData\Local\Microsoft\Windows\INetCache\Content.Outlook\2HTF3YQE\REV2_WEST WALL_ MB_LB WALL.jpg"/>
                    <pic:cNvPicPr>
                      <a:picLocks noChangeAspect="1" noChangeArrowheads="1"/>
                    </pic:cNvPicPr>
                  </pic:nvPicPr>
                  <pic:blipFill>
                    <a:blip r:embed="rId13" cstate="print"/>
                    <a:srcRect b="12596"/>
                    <a:stretch>
                      <a:fillRect/>
                    </a:stretch>
                  </pic:blipFill>
                  <pic:spPr bwMode="auto">
                    <a:xfrm>
                      <a:off x="0" y="0"/>
                      <a:ext cx="3997960" cy="4536440"/>
                    </a:xfrm>
                    <a:prstGeom prst="rect">
                      <a:avLst/>
                    </a:prstGeom>
                    <a:noFill/>
                    <a:ln w="9525">
                      <a:noFill/>
                      <a:miter lim="800000"/>
                      <a:headEnd/>
                      <a:tailEnd/>
                    </a:ln>
                  </pic:spPr>
                </pic:pic>
              </a:graphicData>
            </a:graphic>
          </wp:anchor>
        </w:drawing>
      </w:r>
    </w:p>
    <w:p w:rsidR="007805A2" w:rsidRPr="008C19E2" w:rsidRDefault="007805A2" w:rsidP="007805A2">
      <w:pPr>
        <w:keepNext/>
        <w:spacing w:after="0"/>
        <w:ind w:firstLine="0"/>
        <w:jc w:val="center"/>
        <w:rPr>
          <w:sz w:val="24"/>
          <w:szCs w:val="24"/>
        </w:rPr>
      </w:pPr>
      <w:r w:rsidRPr="00591CCB">
        <w:rPr>
          <w:b/>
          <w:bCs/>
          <w:sz w:val="20"/>
          <w:szCs w:val="20"/>
        </w:rPr>
        <w:t xml:space="preserve">Figure </w:t>
      </w:r>
      <w:r w:rsidR="0069527C" w:rsidRPr="00591CCB">
        <w:rPr>
          <w:b/>
          <w:bCs/>
          <w:sz w:val="20"/>
          <w:szCs w:val="20"/>
        </w:rPr>
        <w:fldChar w:fldCharType="begin"/>
      </w:r>
      <w:r w:rsidRPr="00591CCB">
        <w:rPr>
          <w:b/>
          <w:bCs/>
          <w:sz w:val="20"/>
          <w:szCs w:val="20"/>
        </w:rPr>
        <w:instrText xml:space="preserve"> SEQ Figure \* ARABIC </w:instrText>
      </w:r>
      <w:r w:rsidR="0069527C" w:rsidRPr="00591CCB">
        <w:rPr>
          <w:b/>
          <w:bCs/>
          <w:sz w:val="20"/>
          <w:szCs w:val="20"/>
        </w:rPr>
        <w:fldChar w:fldCharType="separate"/>
      </w:r>
      <w:r w:rsidR="009862F7">
        <w:rPr>
          <w:b/>
          <w:bCs/>
          <w:noProof/>
          <w:sz w:val="20"/>
          <w:szCs w:val="20"/>
        </w:rPr>
        <w:t>6</w:t>
      </w:r>
      <w:r w:rsidR="0069527C" w:rsidRPr="00591CCB">
        <w:rPr>
          <w:b/>
          <w:bCs/>
          <w:sz w:val="20"/>
          <w:szCs w:val="20"/>
        </w:rPr>
        <w:fldChar w:fldCharType="end"/>
      </w:r>
      <w:r w:rsidRPr="00591CCB">
        <w:rPr>
          <w:b/>
          <w:bCs/>
          <w:sz w:val="20"/>
          <w:szCs w:val="20"/>
        </w:rPr>
        <w:t>: MB/LB Only Wall Complex</w:t>
      </w:r>
      <w:r w:rsidRPr="00586436">
        <w:rPr>
          <w:b/>
          <w:bCs/>
          <w:sz w:val="20"/>
          <w:szCs w:val="20"/>
        </w:rPr>
        <w:t xml:space="preserve"> (drawn by Jerry Taylor)</w:t>
      </w:r>
    </w:p>
    <w:p w:rsidR="006157FB" w:rsidRDefault="006157FB" w:rsidP="006157FB">
      <w:pPr>
        <w:pStyle w:val="Heading1"/>
        <w:spacing w:before="0"/>
      </w:pPr>
    </w:p>
    <w:p w:rsidR="006157FB" w:rsidRDefault="005C1FF0" w:rsidP="006157FB">
      <w:pPr>
        <w:pStyle w:val="Heading1"/>
        <w:spacing w:before="0"/>
        <w:rPr>
          <w:sz w:val="24"/>
          <w:szCs w:val="24"/>
          <w:lang w:bidi="he-IL"/>
        </w:rPr>
      </w:pPr>
      <w:r>
        <w:t xml:space="preserve">Iron </w:t>
      </w:r>
      <w:r w:rsidR="002478F6">
        <w:t>Age</w:t>
      </w:r>
      <w:r>
        <w:t xml:space="preserve"> Wall</w:t>
      </w:r>
      <w:r w:rsidR="00F2718D">
        <w:t>s</w:t>
      </w:r>
    </w:p>
    <w:p w:rsidR="00F2718D" w:rsidRPr="006157FB" w:rsidRDefault="006157FB" w:rsidP="001A3682">
      <w:pPr>
        <w:pStyle w:val="Heading1"/>
        <w:spacing w:before="0"/>
        <w:rPr>
          <w:rFonts w:asciiTheme="minorHAnsi" w:eastAsiaTheme="minorEastAsia" w:hAnsiTheme="minorHAnsi" w:cstheme="minorBidi"/>
          <w:b w:val="0"/>
          <w:bCs w:val="0"/>
          <w:i w:val="0"/>
          <w:iCs w:val="0"/>
          <w:noProof/>
          <w:sz w:val="24"/>
          <w:szCs w:val="24"/>
        </w:rPr>
      </w:pPr>
      <w:r w:rsidRPr="006157FB">
        <w:rPr>
          <w:rFonts w:asciiTheme="minorHAnsi" w:eastAsiaTheme="minorEastAsia" w:hAnsiTheme="minorHAnsi" w:cstheme="minorBidi"/>
          <w:b w:val="0"/>
          <w:bCs w:val="0"/>
          <w:i w:val="0"/>
          <w:iCs w:val="0"/>
          <w:noProof/>
          <w:sz w:val="24"/>
          <w:szCs w:val="24"/>
        </w:rPr>
        <w:t>The settlement pattern in the central hill country during IA I changed significantly from that seen in the Late Bronze Age.</w:t>
      </w:r>
      <w:r w:rsidR="001A3682">
        <w:rPr>
          <w:rFonts w:asciiTheme="minorHAnsi" w:eastAsiaTheme="minorEastAsia" w:hAnsiTheme="minorHAnsi" w:cstheme="minorBidi"/>
          <w:b w:val="0"/>
          <w:bCs w:val="0"/>
          <w:i w:val="0"/>
          <w:iCs w:val="0"/>
          <w:noProof/>
          <w:sz w:val="24"/>
          <w:szCs w:val="24"/>
        </w:rPr>
        <w:t xml:space="preserve"> </w:t>
      </w:r>
      <w:r w:rsidRPr="006157FB">
        <w:rPr>
          <w:rFonts w:asciiTheme="minorHAnsi" w:eastAsiaTheme="minorEastAsia" w:hAnsiTheme="minorHAnsi" w:cstheme="minorBidi"/>
          <w:b w:val="0"/>
          <w:bCs w:val="0"/>
          <w:i w:val="0"/>
          <w:iCs w:val="0"/>
          <w:noProof/>
          <w:sz w:val="24"/>
          <w:szCs w:val="24"/>
        </w:rPr>
        <w:t xml:space="preserve">Mazar notes that there was </w:t>
      </w:r>
      <w:r>
        <w:rPr>
          <w:rFonts w:asciiTheme="minorHAnsi" w:eastAsiaTheme="minorEastAsia" w:hAnsiTheme="minorHAnsi" w:cstheme="minorBidi"/>
          <w:b w:val="0"/>
          <w:bCs w:val="0"/>
          <w:i w:val="0"/>
          <w:iCs w:val="0"/>
          <w:noProof/>
          <w:sz w:val="24"/>
          <w:szCs w:val="24"/>
        </w:rPr>
        <w:t>"</w:t>
      </w:r>
      <w:r w:rsidRPr="006157FB">
        <w:rPr>
          <w:rFonts w:asciiTheme="minorHAnsi" w:eastAsiaTheme="minorEastAsia" w:hAnsiTheme="minorHAnsi" w:cstheme="minorBidi"/>
          <w:b w:val="0"/>
          <w:bCs w:val="0"/>
          <w:i w:val="0"/>
          <w:iCs w:val="0"/>
          <w:noProof/>
          <w:sz w:val="24"/>
          <w:szCs w:val="24"/>
        </w:rPr>
        <w:t>a proliferation of small settlements</w:t>
      </w:r>
      <w:r>
        <w:rPr>
          <w:rFonts w:asciiTheme="minorHAnsi" w:eastAsiaTheme="minorEastAsia" w:hAnsiTheme="minorHAnsi" w:cstheme="minorBidi"/>
          <w:b w:val="0"/>
          <w:bCs w:val="0"/>
          <w:i w:val="0"/>
          <w:iCs w:val="0"/>
          <w:noProof/>
          <w:sz w:val="24"/>
          <w:szCs w:val="24"/>
        </w:rPr>
        <w:t xml:space="preserve"> </w:t>
      </w:r>
      <w:r w:rsidRPr="006157FB">
        <w:rPr>
          <w:rFonts w:asciiTheme="minorHAnsi" w:eastAsiaTheme="minorEastAsia" w:hAnsiTheme="minorHAnsi" w:cstheme="minorBidi"/>
          <w:b w:val="0"/>
          <w:bCs w:val="0"/>
          <w:i w:val="0"/>
          <w:iCs w:val="0"/>
          <w:noProof/>
          <w:sz w:val="24"/>
          <w:szCs w:val="24"/>
        </w:rPr>
        <w:t xml:space="preserve">established in parts of the highlands which had not </w:t>
      </w:r>
      <w:r w:rsidRPr="00DA18B6">
        <w:rPr>
          <w:rFonts w:asciiTheme="minorHAnsi" w:eastAsiaTheme="minorEastAsia" w:hAnsiTheme="minorHAnsi" w:cstheme="minorBidi"/>
          <w:b w:val="0"/>
          <w:bCs w:val="0"/>
          <w:i w:val="0"/>
          <w:iCs w:val="0"/>
          <w:noProof/>
          <w:sz w:val="24"/>
          <w:szCs w:val="24"/>
        </w:rPr>
        <w:t>been previously settled</w:t>
      </w:r>
      <w:r w:rsidRPr="006157FB">
        <w:rPr>
          <w:rFonts w:asciiTheme="minorHAnsi" w:eastAsiaTheme="minorEastAsia" w:hAnsiTheme="minorHAnsi" w:cstheme="minorBidi"/>
          <w:b w:val="0"/>
          <w:bCs w:val="0"/>
          <w:i w:val="0"/>
          <w:iCs w:val="0"/>
          <w:noProof/>
          <w:sz w:val="24"/>
          <w:szCs w:val="24"/>
        </w:rPr>
        <w:t>."</w:t>
      </w:r>
      <w:r w:rsidRPr="006157FB">
        <w:rPr>
          <w:rFonts w:asciiTheme="minorHAnsi" w:eastAsiaTheme="minorEastAsia" w:hAnsiTheme="minorHAnsi" w:cstheme="minorBidi"/>
          <w:b w:val="0"/>
          <w:bCs w:val="0"/>
          <w:i w:val="0"/>
          <w:iCs w:val="0"/>
          <w:noProof/>
          <w:sz w:val="24"/>
          <w:szCs w:val="24"/>
          <w:vertAlign w:val="superscript"/>
        </w:rPr>
        <w:footnoteReference w:id="7"/>
      </w:r>
      <w:r w:rsidR="001A3682">
        <w:rPr>
          <w:rFonts w:asciiTheme="minorHAnsi" w:eastAsiaTheme="minorEastAsia" w:hAnsiTheme="minorHAnsi" w:cstheme="minorBidi"/>
          <w:b w:val="0"/>
          <w:bCs w:val="0"/>
          <w:i w:val="0"/>
          <w:iCs w:val="0"/>
          <w:noProof/>
          <w:sz w:val="24"/>
          <w:szCs w:val="24"/>
        </w:rPr>
        <w:t xml:space="preserve"> </w:t>
      </w:r>
      <w:r w:rsidRPr="006157FB">
        <w:rPr>
          <w:rFonts w:asciiTheme="minorHAnsi" w:eastAsiaTheme="minorEastAsia" w:hAnsiTheme="minorHAnsi" w:cstheme="minorBidi"/>
          <w:b w:val="0"/>
          <w:bCs w:val="0"/>
          <w:i w:val="0"/>
          <w:iCs w:val="0"/>
          <w:noProof/>
          <w:sz w:val="24"/>
          <w:szCs w:val="24"/>
        </w:rPr>
        <w:t xml:space="preserve">This pattern is similar to that at </w:t>
      </w:r>
      <w:r w:rsidRPr="00DA18B6">
        <w:rPr>
          <w:rFonts w:asciiTheme="minorHAnsi" w:eastAsiaTheme="minorEastAsia" w:hAnsiTheme="minorHAnsi" w:cstheme="minorBidi"/>
          <w:b w:val="0"/>
          <w:bCs w:val="0"/>
          <w:i w:val="0"/>
          <w:iCs w:val="0"/>
          <w:noProof/>
          <w:sz w:val="24"/>
          <w:szCs w:val="24"/>
        </w:rPr>
        <w:t>KeM</w:t>
      </w:r>
      <w:r w:rsidRPr="006157FB">
        <w:rPr>
          <w:rFonts w:asciiTheme="minorHAnsi" w:eastAsiaTheme="minorEastAsia" w:hAnsiTheme="minorHAnsi" w:cstheme="minorBidi"/>
          <w:b w:val="0"/>
          <w:bCs w:val="0"/>
          <w:i w:val="0"/>
          <w:iCs w:val="0"/>
          <w:noProof/>
          <w:sz w:val="24"/>
          <w:szCs w:val="24"/>
        </w:rPr>
        <w:t xml:space="preserve"> with occupation structures that intruded into the northern wall.</w:t>
      </w:r>
      <w:r w:rsidR="001A3682">
        <w:rPr>
          <w:rFonts w:asciiTheme="minorHAnsi" w:eastAsiaTheme="minorEastAsia" w:hAnsiTheme="minorHAnsi" w:cstheme="minorBidi"/>
          <w:b w:val="0"/>
          <w:bCs w:val="0"/>
          <w:i w:val="0"/>
          <w:iCs w:val="0"/>
          <w:noProof/>
          <w:sz w:val="24"/>
          <w:szCs w:val="24"/>
        </w:rPr>
        <w:t xml:space="preserve"> </w:t>
      </w:r>
      <w:r w:rsidRPr="006157FB">
        <w:rPr>
          <w:rFonts w:asciiTheme="minorHAnsi" w:eastAsiaTheme="minorEastAsia" w:hAnsiTheme="minorHAnsi" w:cstheme="minorBidi"/>
          <w:b w:val="0"/>
          <w:bCs w:val="0"/>
          <w:i w:val="0"/>
          <w:iCs w:val="0"/>
          <w:noProof/>
          <w:sz w:val="24"/>
          <w:szCs w:val="24"/>
        </w:rPr>
        <w:t xml:space="preserve">Wood </w:t>
      </w:r>
      <w:r w:rsidRPr="006157FB">
        <w:rPr>
          <w:rFonts w:asciiTheme="minorHAnsi" w:eastAsiaTheme="minorEastAsia" w:hAnsiTheme="minorHAnsi" w:cstheme="minorBidi"/>
          <w:b w:val="0"/>
          <w:bCs w:val="0"/>
          <w:i w:val="0"/>
          <w:iCs w:val="0"/>
          <w:noProof/>
          <w:sz w:val="24"/>
          <w:szCs w:val="24"/>
        </w:rPr>
        <w:lastRenderedPageBreak/>
        <w:t>suggests that "These new occupants were most likely Israelites, as the Israelites dominated the central hill country at that time."</w:t>
      </w:r>
      <w:r w:rsidRPr="006157FB">
        <w:rPr>
          <w:rFonts w:asciiTheme="minorHAnsi" w:eastAsiaTheme="minorEastAsia" w:hAnsiTheme="minorHAnsi" w:cstheme="minorBidi"/>
          <w:b w:val="0"/>
          <w:bCs w:val="0"/>
          <w:i w:val="0"/>
          <w:iCs w:val="0"/>
          <w:noProof/>
          <w:sz w:val="24"/>
          <w:szCs w:val="24"/>
          <w:vertAlign w:val="superscript"/>
        </w:rPr>
        <w:footnoteReference w:id="8"/>
      </w:r>
      <w:r w:rsidR="001A3682">
        <w:rPr>
          <w:rFonts w:asciiTheme="minorHAnsi" w:eastAsiaTheme="minorEastAsia" w:hAnsiTheme="minorHAnsi" w:cstheme="minorBidi"/>
          <w:b w:val="0"/>
          <w:bCs w:val="0"/>
          <w:i w:val="0"/>
          <w:iCs w:val="0"/>
          <w:noProof/>
          <w:sz w:val="24"/>
          <w:szCs w:val="24"/>
        </w:rPr>
        <w:t xml:space="preserve"> </w:t>
      </w:r>
    </w:p>
    <w:p w:rsidR="00F2718D" w:rsidRDefault="00591CCB" w:rsidP="00591CCB">
      <w:pPr>
        <w:pStyle w:val="Heading1"/>
        <w:jc w:val="center"/>
      </w:pPr>
      <w:r>
        <w:rPr>
          <w:rFonts w:ascii="Times New Roman" w:hAnsi="Times New Roman" w:cs="Times New Roman"/>
          <w:bCs w:val="0"/>
          <w:noProof/>
          <w:sz w:val="24"/>
          <w:szCs w:val="28"/>
          <w:lang w:bidi="he-IL"/>
        </w:rPr>
        <w:drawing>
          <wp:inline distT="0" distB="0" distL="0" distR="0">
            <wp:extent cx="4287520" cy="326834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287520" cy="3268345"/>
                    </a:xfrm>
                    <a:prstGeom prst="rect">
                      <a:avLst/>
                    </a:prstGeom>
                    <a:noFill/>
                    <a:ln w="9525">
                      <a:noFill/>
                      <a:miter lim="800000"/>
                      <a:headEnd/>
                      <a:tailEnd/>
                    </a:ln>
                  </pic:spPr>
                </pic:pic>
              </a:graphicData>
            </a:graphic>
          </wp:inline>
        </w:drawing>
      </w:r>
    </w:p>
    <w:p w:rsidR="00F2718D" w:rsidRDefault="00F2718D" w:rsidP="001A3682">
      <w:pPr>
        <w:pStyle w:val="Caption"/>
        <w:jc w:val="center"/>
        <w:rPr>
          <w:rFonts w:ascii="Times New Roman" w:hAnsi="Times New Roman" w:cs="Times New Roman"/>
          <w:bCs w:val="0"/>
          <w:sz w:val="24"/>
          <w:szCs w:val="28"/>
          <w:lang w:bidi="he-IL"/>
        </w:rPr>
      </w:pPr>
      <w:bookmarkStart w:id="5" w:name="_Toc487099593"/>
      <w:r>
        <w:t xml:space="preserve">Figure </w:t>
      </w:r>
      <w:fldSimple w:instr=" SEQ Figure \* ARABIC ">
        <w:r w:rsidR="009862F7">
          <w:rPr>
            <w:noProof/>
          </w:rPr>
          <w:t>7</w:t>
        </w:r>
      </w:fldSimple>
      <w:r>
        <w:t>:</w:t>
      </w:r>
      <w:r w:rsidR="001A3682">
        <w:t xml:space="preserve"> </w:t>
      </w:r>
      <w:r>
        <w:t>"Sunken House"</w:t>
      </w:r>
      <w:bookmarkEnd w:id="5"/>
      <w:r w:rsidR="007805A2">
        <w:t xml:space="preserve"> by Leen Ritmeyer</w:t>
      </w:r>
    </w:p>
    <w:p w:rsidR="009862F7" w:rsidRDefault="005C1FF0" w:rsidP="001A3682">
      <w:pPr>
        <w:keepNext/>
        <w:spacing w:after="0"/>
      </w:pPr>
      <w:r w:rsidRPr="00A300BF">
        <w:rPr>
          <w:bCs/>
          <w:sz w:val="24"/>
          <w:szCs w:val="24"/>
          <w:lang w:bidi="he-IL"/>
        </w:rPr>
        <w:t xml:space="preserve">These domestic </w:t>
      </w:r>
      <w:r w:rsidRPr="00A300BF">
        <w:rPr>
          <w:bCs/>
          <w:noProof/>
          <w:sz w:val="24"/>
          <w:szCs w:val="24"/>
          <w:lang w:bidi="he-IL"/>
        </w:rPr>
        <w:t>buildings were</w:t>
      </w:r>
      <w:r w:rsidRPr="00A300BF">
        <w:rPr>
          <w:bCs/>
          <w:sz w:val="24"/>
          <w:szCs w:val="24"/>
          <w:lang w:bidi="he-IL"/>
        </w:rPr>
        <w:t xml:space="preserve"> constructed through either </w:t>
      </w:r>
      <w:r w:rsidRPr="00A300BF">
        <w:rPr>
          <w:bCs/>
          <w:noProof/>
          <w:sz w:val="24"/>
          <w:szCs w:val="24"/>
          <w:lang w:bidi="he-IL"/>
        </w:rPr>
        <w:t>utilization</w:t>
      </w:r>
      <w:r w:rsidRPr="00A300BF">
        <w:rPr>
          <w:bCs/>
          <w:sz w:val="24"/>
          <w:szCs w:val="24"/>
          <w:lang w:bidi="he-IL"/>
        </w:rPr>
        <w:t xml:space="preserve"> of the existi</w:t>
      </w:r>
      <w:r w:rsidR="001A3682">
        <w:rPr>
          <w:bCs/>
          <w:sz w:val="24"/>
          <w:szCs w:val="24"/>
          <w:lang w:bidi="he-IL"/>
        </w:rPr>
        <w:t xml:space="preserve">ng MB/LB walls (W56A and W56B) </w:t>
      </w:r>
      <w:r w:rsidR="0052766C">
        <w:rPr>
          <w:bCs/>
          <w:sz w:val="24"/>
          <w:szCs w:val="24"/>
          <w:lang w:bidi="he-IL"/>
        </w:rPr>
        <w:t>or</w:t>
      </w:r>
      <w:r w:rsidRPr="00A300BF">
        <w:rPr>
          <w:bCs/>
          <w:sz w:val="24"/>
          <w:szCs w:val="24"/>
          <w:lang w:bidi="he-IL"/>
        </w:rPr>
        <w:t xml:space="preserve"> by pillaging the material from the MB/LB wall </w:t>
      </w:r>
      <w:r w:rsidR="00591CCB" w:rsidRPr="00A300BF">
        <w:rPr>
          <w:bCs/>
          <w:sz w:val="24"/>
          <w:szCs w:val="24"/>
          <w:lang w:bidi="he-IL"/>
        </w:rPr>
        <w:t xml:space="preserve">fill </w:t>
      </w:r>
      <w:r w:rsidRPr="00A300BF">
        <w:rPr>
          <w:bCs/>
          <w:sz w:val="24"/>
          <w:szCs w:val="24"/>
          <w:lang w:bidi="he-IL"/>
        </w:rPr>
        <w:t>to construct walls W61, W62, W63</w:t>
      </w:r>
      <w:r w:rsidR="001A3682">
        <w:rPr>
          <w:bCs/>
          <w:sz w:val="24"/>
          <w:szCs w:val="24"/>
          <w:lang w:bidi="he-IL"/>
        </w:rPr>
        <w:t>,</w:t>
      </w:r>
      <w:r w:rsidRPr="00A300BF">
        <w:rPr>
          <w:bCs/>
          <w:sz w:val="24"/>
          <w:szCs w:val="24"/>
          <w:lang w:bidi="he-IL"/>
        </w:rPr>
        <w:t xml:space="preserve"> W72, W73, W76, </w:t>
      </w:r>
      <w:r w:rsidRPr="00A300BF">
        <w:rPr>
          <w:bCs/>
          <w:noProof/>
          <w:sz w:val="24"/>
          <w:szCs w:val="24"/>
          <w:lang w:bidi="he-IL"/>
        </w:rPr>
        <w:t>W77</w:t>
      </w:r>
      <w:r w:rsidR="00C361BF" w:rsidRPr="00A300BF">
        <w:rPr>
          <w:bCs/>
          <w:noProof/>
          <w:sz w:val="24"/>
          <w:szCs w:val="24"/>
          <w:lang w:bidi="he-IL"/>
        </w:rPr>
        <w:t>,</w:t>
      </w:r>
      <w:r w:rsidRPr="00A300BF">
        <w:rPr>
          <w:bCs/>
          <w:sz w:val="24"/>
          <w:szCs w:val="24"/>
          <w:lang w:bidi="he-IL"/>
        </w:rPr>
        <w:t xml:space="preserve"> and W90 (</w:t>
      </w:r>
      <w:r w:rsidR="002478F6" w:rsidRPr="00A300BF">
        <w:rPr>
          <w:bCs/>
          <w:sz w:val="24"/>
          <w:szCs w:val="24"/>
          <w:lang w:bidi="he-IL"/>
        </w:rPr>
        <w:t>Fig.</w:t>
      </w:r>
      <w:r w:rsidRPr="00A300BF">
        <w:rPr>
          <w:bCs/>
          <w:sz w:val="24"/>
          <w:szCs w:val="24"/>
          <w:lang w:bidi="he-IL"/>
        </w:rPr>
        <w:t xml:space="preserve"> </w:t>
      </w:r>
      <w:r w:rsidR="00301110" w:rsidRPr="00A300BF">
        <w:rPr>
          <w:bCs/>
          <w:sz w:val="24"/>
          <w:szCs w:val="24"/>
          <w:lang w:bidi="he-IL"/>
        </w:rPr>
        <w:t>8</w:t>
      </w:r>
      <w:r w:rsidRPr="00A300BF">
        <w:rPr>
          <w:bCs/>
          <w:sz w:val="24"/>
          <w:szCs w:val="24"/>
          <w:lang w:bidi="he-IL"/>
        </w:rPr>
        <w:t>).</w:t>
      </w:r>
      <w:r w:rsidR="001A3682">
        <w:rPr>
          <w:bCs/>
          <w:sz w:val="24"/>
          <w:szCs w:val="24"/>
          <w:lang w:bidi="he-IL"/>
        </w:rPr>
        <w:t xml:space="preserve"> </w:t>
      </w:r>
      <w:r w:rsidR="00DA18B6">
        <w:rPr>
          <w:bCs/>
          <w:sz w:val="24"/>
          <w:szCs w:val="24"/>
          <w:lang w:bidi="he-IL"/>
        </w:rPr>
        <w:t>A</w:t>
      </w:r>
      <w:r w:rsidRPr="00A300BF">
        <w:rPr>
          <w:bCs/>
          <w:sz w:val="24"/>
          <w:szCs w:val="24"/>
          <w:lang w:bidi="he-IL"/>
        </w:rPr>
        <w:t>s of the 2015 season,</w:t>
      </w:r>
      <w:r w:rsidR="00C361BF" w:rsidRPr="00A300BF">
        <w:rPr>
          <w:bCs/>
          <w:sz w:val="24"/>
          <w:szCs w:val="24"/>
          <w:lang w:bidi="he-IL"/>
        </w:rPr>
        <w:t xml:space="preserve"> excavated</w:t>
      </w:r>
      <w:r w:rsidRPr="00A300BF">
        <w:rPr>
          <w:bCs/>
          <w:sz w:val="24"/>
          <w:szCs w:val="24"/>
          <w:lang w:bidi="he-IL"/>
        </w:rPr>
        <w:t xml:space="preserve"> IA I structures in Squares Q9, Q10, Q11</w:t>
      </w:r>
      <w:r w:rsidR="00C361BF" w:rsidRPr="00A300BF">
        <w:rPr>
          <w:bCs/>
          <w:sz w:val="24"/>
          <w:szCs w:val="24"/>
          <w:lang w:bidi="he-IL"/>
        </w:rPr>
        <w:t>,</w:t>
      </w:r>
      <w:r w:rsidRPr="00A300BF">
        <w:rPr>
          <w:bCs/>
          <w:sz w:val="24"/>
          <w:szCs w:val="24"/>
          <w:lang w:bidi="he-IL"/>
        </w:rPr>
        <w:t xml:space="preserve"> </w:t>
      </w:r>
      <w:r w:rsidR="002478F6" w:rsidRPr="00A300BF">
        <w:rPr>
          <w:bCs/>
          <w:sz w:val="24"/>
          <w:szCs w:val="24"/>
          <w:lang w:bidi="he-IL"/>
        </w:rPr>
        <w:t xml:space="preserve">and </w:t>
      </w:r>
      <w:r w:rsidRPr="00A300BF">
        <w:rPr>
          <w:bCs/>
          <w:sz w:val="24"/>
          <w:szCs w:val="24"/>
          <w:lang w:bidi="he-IL"/>
        </w:rPr>
        <w:t>R11 in the northwest quadra</w:t>
      </w:r>
      <w:r w:rsidR="003A51BA" w:rsidRPr="00A300BF">
        <w:rPr>
          <w:bCs/>
          <w:sz w:val="24"/>
          <w:szCs w:val="24"/>
          <w:lang w:bidi="he-IL"/>
        </w:rPr>
        <w:t>nt</w:t>
      </w:r>
      <w:r w:rsidRPr="00A300BF">
        <w:rPr>
          <w:bCs/>
          <w:sz w:val="24"/>
          <w:szCs w:val="24"/>
          <w:lang w:bidi="he-IL"/>
        </w:rPr>
        <w:t xml:space="preserve"> </w:t>
      </w:r>
      <w:r w:rsidR="00301110" w:rsidRPr="00A300BF">
        <w:rPr>
          <w:bCs/>
          <w:sz w:val="24"/>
          <w:szCs w:val="24"/>
          <w:lang w:bidi="he-IL"/>
        </w:rPr>
        <w:t>were deeme</w:t>
      </w:r>
      <w:r w:rsidR="003A51BA" w:rsidRPr="00A300BF">
        <w:rPr>
          <w:bCs/>
          <w:sz w:val="24"/>
          <w:szCs w:val="24"/>
          <w:lang w:bidi="he-IL"/>
        </w:rPr>
        <w:t>d</w:t>
      </w:r>
      <w:r w:rsidR="002478F6" w:rsidRPr="00A300BF">
        <w:rPr>
          <w:bCs/>
          <w:sz w:val="24"/>
          <w:szCs w:val="24"/>
          <w:lang w:bidi="he-IL"/>
        </w:rPr>
        <w:t xml:space="preserve"> similar to buildings at Shiloh looking as if </w:t>
      </w:r>
      <w:r w:rsidRPr="00A300BF">
        <w:rPr>
          <w:bCs/>
          <w:sz w:val="24"/>
          <w:szCs w:val="24"/>
          <w:lang w:bidi="he-IL"/>
        </w:rPr>
        <w:t>they</w:t>
      </w:r>
      <w:r w:rsidR="00DB3528" w:rsidRPr="00A300BF">
        <w:rPr>
          <w:bCs/>
          <w:sz w:val="24"/>
          <w:szCs w:val="24"/>
          <w:lang w:bidi="he-IL"/>
        </w:rPr>
        <w:t>,</w:t>
      </w:r>
      <w:r w:rsidRPr="00A300BF">
        <w:rPr>
          <w:bCs/>
          <w:sz w:val="24"/>
          <w:szCs w:val="24"/>
          <w:lang w:bidi="he-IL"/>
        </w:rPr>
        <w:t xml:space="preserve"> </w:t>
      </w:r>
      <w:r w:rsidR="00DB3528" w:rsidRPr="00A300BF">
        <w:rPr>
          <w:bCs/>
          <w:sz w:val="24"/>
          <w:szCs w:val="24"/>
          <w:lang w:bidi="he-IL"/>
        </w:rPr>
        <w:t>as Finkelstein states</w:t>
      </w:r>
      <w:r w:rsidR="00F2718D" w:rsidRPr="00A300BF">
        <w:rPr>
          <w:bCs/>
          <w:sz w:val="24"/>
          <w:szCs w:val="24"/>
          <w:lang w:bidi="he-IL"/>
        </w:rPr>
        <w:t>,</w:t>
      </w:r>
      <w:r w:rsidR="00DB3528" w:rsidRPr="00A300BF">
        <w:rPr>
          <w:bCs/>
          <w:sz w:val="24"/>
          <w:szCs w:val="24"/>
          <w:lang w:bidi="he-IL"/>
        </w:rPr>
        <w:t xml:space="preserve"> </w:t>
      </w:r>
      <w:r w:rsidRPr="00A300BF">
        <w:rPr>
          <w:bCs/>
          <w:sz w:val="24"/>
          <w:szCs w:val="24"/>
          <w:lang w:bidi="he-IL"/>
        </w:rPr>
        <w:t>are "</w:t>
      </w:r>
      <w:r w:rsidRPr="00A300BF">
        <w:rPr>
          <w:color w:val="000000"/>
          <w:sz w:val="24"/>
          <w:szCs w:val="24"/>
          <w:lang w:bidi="he-IL"/>
        </w:rPr>
        <w:t xml:space="preserve">actually </w:t>
      </w:r>
      <w:r w:rsidR="002478F6" w:rsidRPr="00A300BF">
        <w:rPr>
          <w:color w:val="000000"/>
          <w:sz w:val="24"/>
          <w:szCs w:val="24"/>
          <w:lang w:bidi="he-IL"/>
        </w:rPr>
        <w:t>'</w:t>
      </w:r>
      <w:r w:rsidRPr="00A300BF">
        <w:rPr>
          <w:color w:val="000000"/>
          <w:sz w:val="24"/>
          <w:szCs w:val="24"/>
          <w:lang w:bidi="he-IL"/>
        </w:rPr>
        <w:t>sunken</w:t>
      </w:r>
      <w:r w:rsidR="002478F6" w:rsidRPr="00A300BF">
        <w:rPr>
          <w:color w:val="000000"/>
          <w:sz w:val="24"/>
          <w:szCs w:val="24"/>
          <w:lang w:bidi="he-IL"/>
        </w:rPr>
        <w:t>'</w:t>
      </w:r>
      <w:r w:rsidRPr="00A300BF">
        <w:rPr>
          <w:color w:val="000000"/>
          <w:sz w:val="24"/>
          <w:szCs w:val="24"/>
          <w:lang w:bidi="he-IL"/>
        </w:rPr>
        <w:t xml:space="preserve"> into the Middle Bronze"</w:t>
      </w:r>
      <w:r w:rsidRPr="00A300BF">
        <w:rPr>
          <w:sz w:val="24"/>
          <w:szCs w:val="24"/>
          <w:vertAlign w:val="superscript"/>
          <w:lang w:bidi="he-IL"/>
        </w:rPr>
        <w:footnoteReference w:id="9"/>
      </w:r>
      <w:r w:rsidRPr="00A300BF">
        <w:rPr>
          <w:bCs/>
          <w:sz w:val="24"/>
          <w:szCs w:val="24"/>
          <w:lang w:bidi="he-IL"/>
        </w:rPr>
        <w:t xml:space="preserve"> wall</w:t>
      </w:r>
      <w:r w:rsidR="009862F7">
        <w:rPr>
          <w:bCs/>
          <w:sz w:val="24"/>
          <w:szCs w:val="24"/>
          <w:lang w:bidi="he-IL"/>
        </w:rPr>
        <w:t xml:space="preserve"> (Fig. 7)</w:t>
      </w:r>
      <w:r w:rsidRPr="00A300BF">
        <w:rPr>
          <w:bCs/>
          <w:sz w:val="24"/>
          <w:szCs w:val="24"/>
          <w:lang w:bidi="he-IL"/>
        </w:rPr>
        <w:t>.</w:t>
      </w:r>
      <w:r w:rsidR="001A3682">
        <w:rPr>
          <w:bCs/>
          <w:sz w:val="24"/>
          <w:szCs w:val="24"/>
          <w:lang w:bidi="he-IL"/>
        </w:rPr>
        <w:t xml:space="preserve"> </w:t>
      </w:r>
      <w:r w:rsidR="00BA2FFD">
        <w:rPr>
          <w:sz w:val="24"/>
          <w:szCs w:val="24"/>
        </w:rPr>
        <w:t xml:space="preserve">Bunimovitz, who </w:t>
      </w:r>
      <w:r w:rsidR="009862F7">
        <w:rPr>
          <w:sz w:val="24"/>
          <w:szCs w:val="24"/>
        </w:rPr>
        <w:t>authored</w:t>
      </w:r>
      <w:r w:rsidR="00BA2FFD">
        <w:rPr>
          <w:sz w:val="24"/>
          <w:szCs w:val="24"/>
        </w:rPr>
        <w:t xml:space="preserve"> the Iron I presence in Area C </w:t>
      </w:r>
      <w:r w:rsidR="009862F7">
        <w:rPr>
          <w:sz w:val="24"/>
          <w:szCs w:val="24"/>
        </w:rPr>
        <w:t xml:space="preserve">section in </w:t>
      </w:r>
      <w:r w:rsidR="009862F7">
        <w:rPr>
          <w:i/>
          <w:iCs/>
          <w:sz w:val="24"/>
          <w:szCs w:val="24"/>
        </w:rPr>
        <w:t>Shiloh: The Archaeology of a Biblical Site</w:t>
      </w:r>
      <w:r w:rsidR="009862F7">
        <w:rPr>
          <w:sz w:val="24"/>
          <w:szCs w:val="24"/>
        </w:rPr>
        <w:t xml:space="preserve">, </w:t>
      </w:r>
      <w:r w:rsidR="00BA2FFD">
        <w:rPr>
          <w:sz w:val="24"/>
          <w:szCs w:val="24"/>
        </w:rPr>
        <w:t>states that</w:t>
      </w:r>
      <w:r w:rsidR="006157FB" w:rsidRPr="00DA18B6">
        <w:rPr>
          <w:bCs/>
          <w:noProof/>
          <w:sz w:val="24"/>
          <w:szCs w:val="24"/>
          <w:lang w:bidi="he-IL"/>
        </w:rPr>
        <w:t xml:space="preserve"> </w:t>
      </w:r>
      <w:r w:rsidR="00DA18B6">
        <w:rPr>
          <w:bCs/>
          <w:noProof/>
          <w:sz w:val="24"/>
          <w:szCs w:val="24"/>
          <w:lang w:bidi="he-IL"/>
        </w:rPr>
        <w:t>"</w:t>
      </w:r>
      <w:r w:rsidR="00DA18B6" w:rsidRPr="00DA18B6">
        <w:rPr>
          <w:rFonts w:ascii="Times New Roman" w:hAnsi="Times New Roman" w:cs="Times New Roman"/>
          <w:color w:val="000000"/>
          <w:sz w:val="24"/>
          <w:szCs w:val="24"/>
          <w:lang w:bidi="he-IL"/>
        </w:rPr>
        <w:t xml:space="preserve">The buildings we </w:t>
      </w:r>
      <w:r w:rsidR="00DA18B6" w:rsidRPr="00DA18B6">
        <w:rPr>
          <w:rFonts w:ascii="Times New Roman" w:hAnsi="Times New Roman" w:cs="Times New Roman"/>
          <w:color w:val="000000"/>
          <w:sz w:val="24"/>
          <w:szCs w:val="24"/>
          <w:lang w:bidi="he-IL"/>
        </w:rPr>
        <w:lastRenderedPageBreak/>
        <w:t>excavated here were erected outside the perimeter of the Middle Bronze fortification wall, which was well preserved here and served as the rear wall of these buildings.</w:t>
      </w:r>
      <w:r w:rsidR="00DA18B6">
        <w:rPr>
          <w:rFonts w:ascii="Times New Roman" w:hAnsi="Times New Roman" w:cs="Times New Roman"/>
          <w:color w:val="000000"/>
          <w:sz w:val="24"/>
          <w:szCs w:val="24"/>
          <w:lang w:bidi="he-IL"/>
        </w:rPr>
        <w:t>"</w:t>
      </w:r>
      <w:r w:rsidR="00DA18B6" w:rsidRPr="00DA18B6">
        <w:rPr>
          <w:rFonts w:ascii="Times New Roman" w:hAnsi="Times New Roman" w:cs="Times New Roman"/>
          <w:sz w:val="24"/>
          <w:szCs w:val="24"/>
          <w:vertAlign w:val="superscript"/>
          <w:lang w:bidi="he-IL"/>
        </w:rPr>
        <w:footnoteReference w:id="10"/>
      </w:r>
      <w:r w:rsidR="00D05FD4">
        <w:rPr>
          <w:bCs/>
          <w:sz w:val="24"/>
          <w:szCs w:val="24"/>
          <w:lang w:bidi="he-IL"/>
        </w:rPr>
        <w:t xml:space="preserve"> </w:t>
      </w:r>
      <w:r w:rsidR="009862F7">
        <w:rPr>
          <w:bCs/>
          <w:sz w:val="24"/>
          <w:szCs w:val="24"/>
          <w:lang w:bidi="he-IL"/>
        </w:rPr>
        <w:t>In Area H at Shiloh</w:t>
      </w:r>
      <w:r w:rsidR="00BA2FFD">
        <w:rPr>
          <w:bCs/>
          <w:sz w:val="24"/>
          <w:szCs w:val="24"/>
          <w:lang w:bidi="he-IL"/>
        </w:rPr>
        <w:t xml:space="preserve">, there are two </w:t>
      </w:r>
      <w:r w:rsidR="009862F7">
        <w:rPr>
          <w:bCs/>
          <w:sz w:val="24"/>
          <w:szCs w:val="24"/>
          <w:lang w:bidi="he-IL"/>
        </w:rPr>
        <w:t xml:space="preserve">Iron Age </w:t>
      </w:r>
      <w:r w:rsidR="00BA2FFD">
        <w:rPr>
          <w:bCs/>
          <w:sz w:val="24"/>
          <w:szCs w:val="24"/>
          <w:lang w:bidi="he-IL"/>
        </w:rPr>
        <w:t xml:space="preserve">rooms that were built into the MB/LB wall </w:t>
      </w:r>
      <w:r w:rsidR="009862F7">
        <w:rPr>
          <w:bCs/>
          <w:sz w:val="24"/>
          <w:szCs w:val="24"/>
          <w:lang w:bidi="he-IL"/>
        </w:rPr>
        <w:t xml:space="preserve">by removal of the fill </w:t>
      </w:r>
      <w:r w:rsidR="00BA2FFD" w:rsidRPr="001A3682">
        <w:rPr>
          <w:bCs/>
          <w:sz w:val="24"/>
          <w:szCs w:val="24"/>
          <w:lang w:bidi="he-IL"/>
        </w:rPr>
        <w:t>(Fig</w:t>
      </w:r>
      <w:r w:rsidR="001A3682" w:rsidRPr="001A3682">
        <w:rPr>
          <w:bCs/>
          <w:sz w:val="24"/>
          <w:szCs w:val="24"/>
          <w:lang w:bidi="he-IL"/>
        </w:rPr>
        <w:t>.</w:t>
      </w:r>
      <w:r w:rsidR="00BA2FFD" w:rsidRPr="001A3682">
        <w:rPr>
          <w:bCs/>
          <w:sz w:val="24"/>
          <w:szCs w:val="24"/>
          <w:lang w:bidi="he-IL"/>
        </w:rPr>
        <w:t xml:space="preserve"> </w:t>
      </w:r>
      <w:r w:rsidR="001A3682" w:rsidRPr="001A3682">
        <w:rPr>
          <w:bCs/>
          <w:sz w:val="24"/>
          <w:szCs w:val="24"/>
          <w:lang w:bidi="he-IL"/>
        </w:rPr>
        <w:t>8</w:t>
      </w:r>
      <w:r w:rsidR="00BA2FFD" w:rsidRPr="001A3682">
        <w:rPr>
          <w:bCs/>
          <w:sz w:val="24"/>
          <w:szCs w:val="24"/>
          <w:lang w:bidi="he-IL"/>
        </w:rPr>
        <w:t>)</w:t>
      </w:r>
      <w:r w:rsidR="001A3682">
        <w:rPr>
          <w:bCs/>
          <w:sz w:val="24"/>
          <w:szCs w:val="24"/>
          <w:lang w:bidi="he-IL"/>
        </w:rPr>
        <w:t>.</w:t>
      </w:r>
      <w:r w:rsidR="00BA2FFD" w:rsidRPr="001A3682">
        <w:rPr>
          <w:bCs/>
          <w:sz w:val="24"/>
          <w:szCs w:val="24"/>
          <w:lang w:bidi="he-IL"/>
        </w:rPr>
        <w:t xml:space="preserve"> </w:t>
      </w:r>
      <w:r w:rsidR="009862F7">
        <w:rPr>
          <w:bCs/>
          <w:sz w:val="24"/>
          <w:szCs w:val="24"/>
          <w:lang w:bidi="he-IL"/>
        </w:rPr>
        <w:t>In all three cases, reutilization of the MB/LB wall structure is evident.</w:t>
      </w:r>
      <w:r w:rsidR="001A3682">
        <w:rPr>
          <w:bCs/>
          <w:sz w:val="24"/>
          <w:szCs w:val="24"/>
          <w:lang w:bidi="he-IL"/>
        </w:rPr>
        <w:t xml:space="preserve"> </w:t>
      </w:r>
      <w:r w:rsidR="009862F7">
        <w:rPr>
          <w:bCs/>
          <w:sz w:val="24"/>
          <w:szCs w:val="24"/>
          <w:lang w:bidi="he-IL"/>
        </w:rPr>
        <w:t xml:space="preserve">As an aside, </w:t>
      </w:r>
      <w:r w:rsidR="009862F7">
        <w:rPr>
          <w:bCs/>
          <w:noProof/>
          <w:sz w:val="24"/>
          <w:szCs w:val="24"/>
          <w:lang w:bidi="he-IL"/>
        </w:rPr>
        <w:drawing>
          <wp:inline distT="0" distB="0" distL="0" distR="0">
            <wp:extent cx="3657116" cy="3537098"/>
            <wp:effectExtent l="19050" t="0" r="484" b="0"/>
            <wp:docPr id="8" name="Picture 1" descr="C:\Users\Donald\Dropbox (ABR Excavation)\ABR Excavation Team Folder\Shiloh Data Files\Photo Folders and FIles\2016 May Pictures and Drawings\FinkelsteinRoomsL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d\Dropbox (ABR Excavation)\ABR Excavation Team Folder\Shiloh Data Files\Photo Folders and FIles\2016 May Pictures and Drawings\FinkelsteinRoomsL_M.jpg"/>
                    <pic:cNvPicPr>
                      <a:picLocks noChangeAspect="1" noChangeArrowheads="1"/>
                    </pic:cNvPicPr>
                  </pic:nvPicPr>
                  <pic:blipFill>
                    <a:blip r:embed="rId15"/>
                    <a:srcRect b="5805"/>
                    <a:stretch>
                      <a:fillRect/>
                    </a:stretch>
                  </pic:blipFill>
                  <pic:spPr bwMode="auto">
                    <a:xfrm>
                      <a:off x="0" y="0"/>
                      <a:ext cx="3657116" cy="3537098"/>
                    </a:xfrm>
                    <a:prstGeom prst="rect">
                      <a:avLst/>
                    </a:prstGeom>
                    <a:noFill/>
                    <a:ln w="9525">
                      <a:noFill/>
                      <a:miter lim="800000"/>
                      <a:headEnd/>
                      <a:tailEnd/>
                    </a:ln>
                  </pic:spPr>
                </pic:pic>
              </a:graphicData>
            </a:graphic>
          </wp:inline>
        </w:drawing>
      </w:r>
    </w:p>
    <w:p w:rsidR="009862F7" w:rsidRDefault="009862F7" w:rsidP="009862F7">
      <w:pPr>
        <w:pStyle w:val="Caption"/>
      </w:pPr>
      <w:r>
        <w:t xml:space="preserve">Figure </w:t>
      </w:r>
      <w:fldSimple w:instr=" SEQ Figure \* ARABIC ">
        <w:r>
          <w:rPr>
            <w:noProof/>
          </w:rPr>
          <w:t>8</w:t>
        </w:r>
      </w:fldSimple>
      <w:r>
        <w:t>: Rooms L and M built into the MB IIC city wall.</w:t>
      </w:r>
    </w:p>
    <w:p w:rsidR="006157FB" w:rsidRDefault="009862F7" w:rsidP="009862F7">
      <w:pPr>
        <w:spacing w:after="0"/>
        <w:ind w:firstLine="0"/>
        <w:rPr>
          <w:rFonts w:ascii="Times New Roman" w:hAnsi="Times New Roman" w:cs="Times New Roman"/>
          <w:bCs/>
          <w:sz w:val="24"/>
          <w:szCs w:val="28"/>
        </w:rPr>
      </w:pPr>
      <w:r w:rsidRPr="009862F7">
        <w:rPr>
          <w:bCs/>
          <w:sz w:val="24"/>
          <w:szCs w:val="24"/>
          <w:lang w:bidi="he-IL"/>
        </w:rPr>
        <w:t xml:space="preserve"> </w:t>
      </w:r>
      <w:r>
        <w:rPr>
          <w:bCs/>
          <w:sz w:val="24"/>
          <w:szCs w:val="24"/>
          <w:lang w:bidi="he-IL"/>
        </w:rPr>
        <w:t>the Iron I complex at KeM lends support to a four-room house theory.</w:t>
      </w:r>
      <w:r>
        <w:rPr>
          <w:bCs/>
          <w:noProof/>
          <w:sz w:val="24"/>
          <w:szCs w:val="24"/>
          <w:lang w:bidi="he-IL"/>
        </w:rPr>
        <w:t xml:space="preserve"> </w:t>
      </w:r>
      <w:r>
        <w:rPr>
          <w:rFonts w:ascii="Times New Roman" w:hAnsi="Times New Roman" w:cs="Times New Roman"/>
          <w:bCs/>
          <w:sz w:val="24"/>
          <w:szCs w:val="28"/>
        </w:rPr>
        <w:t>The theory is that t</w:t>
      </w:r>
      <w:r w:rsidRPr="006157FB">
        <w:rPr>
          <w:rFonts w:ascii="Times New Roman" w:hAnsi="Times New Roman" w:cs="Times New Roman"/>
          <w:bCs/>
          <w:sz w:val="24"/>
          <w:szCs w:val="28"/>
        </w:rPr>
        <w:t xml:space="preserve">he most likely development of the "four room house" plan, </w:t>
      </w:r>
      <w:r>
        <w:rPr>
          <w:rFonts w:ascii="Times New Roman" w:hAnsi="Times New Roman" w:cs="Times New Roman"/>
          <w:bCs/>
          <w:sz w:val="24"/>
          <w:szCs w:val="28"/>
        </w:rPr>
        <w:t>was "</w:t>
      </w:r>
      <w:r w:rsidRPr="006157FB">
        <w:rPr>
          <w:rFonts w:ascii="Times New Roman" w:hAnsi="Times New Roman" w:cs="Times New Roman"/>
          <w:bCs/>
          <w:sz w:val="24"/>
          <w:szCs w:val="28"/>
        </w:rPr>
        <w:t xml:space="preserve">from the simple </w:t>
      </w:r>
      <w:r w:rsidRPr="00DA18B6">
        <w:rPr>
          <w:rFonts w:ascii="Times New Roman" w:hAnsi="Times New Roman" w:cs="Times New Roman"/>
          <w:bCs/>
          <w:noProof/>
          <w:sz w:val="24"/>
          <w:szCs w:val="28"/>
        </w:rPr>
        <w:t>broadroom</w:t>
      </w:r>
      <w:r w:rsidRPr="006157FB">
        <w:rPr>
          <w:rFonts w:ascii="Times New Roman" w:hAnsi="Times New Roman" w:cs="Times New Roman"/>
          <w:bCs/>
          <w:sz w:val="24"/>
          <w:szCs w:val="28"/>
        </w:rPr>
        <w:t>, t</w:t>
      </w:r>
      <w:r>
        <w:rPr>
          <w:rFonts w:ascii="Times New Roman" w:hAnsi="Times New Roman" w:cs="Times New Roman"/>
          <w:bCs/>
          <w:sz w:val="24"/>
          <w:szCs w:val="28"/>
        </w:rPr>
        <w:t xml:space="preserve">hrough the </w:t>
      </w:r>
      <w:r w:rsidRPr="00DA18B6">
        <w:rPr>
          <w:rFonts w:ascii="Times New Roman" w:hAnsi="Times New Roman" w:cs="Times New Roman"/>
          <w:bCs/>
          <w:noProof/>
          <w:sz w:val="24"/>
          <w:szCs w:val="28"/>
        </w:rPr>
        <w:t>broadroom</w:t>
      </w:r>
      <w:r>
        <w:rPr>
          <w:rFonts w:ascii="Times New Roman" w:hAnsi="Times New Roman" w:cs="Times New Roman"/>
          <w:bCs/>
          <w:sz w:val="24"/>
          <w:szCs w:val="28"/>
        </w:rPr>
        <w:t xml:space="preserve"> with court</w:t>
      </w:r>
      <w:r w:rsidRPr="006157FB">
        <w:rPr>
          <w:rFonts w:ascii="Times New Roman" w:hAnsi="Times New Roman" w:cs="Times New Roman"/>
          <w:bCs/>
          <w:sz w:val="24"/>
          <w:szCs w:val="28"/>
        </w:rPr>
        <w:t>yard beside it, to the standard form of this building with its characteristic components."</w:t>
      </w:r>
      <w:r w:rsidRPr="006157FB">
        <w:rPr>
          <w:rFonts w:ascii="Times New Roman" w:hAnsi="Times New Roman" w:cs="Times New Roman"/>
          <w:bCs/>
          <w:sz w:val="24"/>
          <w:szCs w:val="28"/>
          <w:vertAlign w:val="superscript"/>
        </w:rPr>
        <w:footnoteReference w:id="11"/>
      </w:r>
      <w:r>
        <w:rPr>
          <w:rFonts w:ascii="Times New Roman" w:hAnsi="Times New Roman" w:cs="Times New Roman"/>
          <w:bCs/>
          <w:sz w:val="24"/>
          <w:szCs w:val="28"/>
        </w:rPr>
        <w:t xml:space="preserve"> </w:t>
      </w:r>
      <w:r w:rsidR="008416BF" w:rsidRPr="00DA18B6">
        <w:rPr>
          <w:rFonts w:ascii="Times New Roman" w:hAnsi="Times New Roman" w:cs="Times New Roman"/>
          <w:bCs/>
          <w:noProof/>
          <w:sz w:val="24"/>
          <w:szCs w:val="28"/>
          <w:lang w:bidi="he-IL"/>
        </w:rPr>
        <w:t>This</w:t>
      </w:r>
      <w:r w:rsidR="008416BF">
        <w:rPr>
          <w:rFonts w:ascii="Times New Roman" w:hAnsi="Times New Roman" w:cs="Times New Roman"/>
          <w:bCs/>
          <w:sz w:val="24"/>
          <w:szCs w:val="28"/>
          <w:lang w:bidi="he-IL"/>
        </w:rPr>
        <w:t xml:space="preserve"> </w:t>
      </w:r>
      <w:r w:rsidR="008416BF" w:rsidRPr="00DA18B6">
        <w:rPr>
          <w:rFonts w:ascii="Times New Roman" w:hAnsi="Times New Roman" w:cs="Times New Roman"/>
          <w:bCs/>
          <w:noProof/>
          <w:sz w:val="24"/>
          <w:szCs w:val="28"/>
          <w:lang w:bidi="he-IL"/>
        </w:rPr>
        <w:t>is based</w:t>
      </w:r>
      <w:r w:rsidR="008416BF">
        <w:rPr>
          <w:rFonts w:ascii="Times New Roman" w:hAnsi="Times New Roman" w:cs="Times New Roman"/>
          <w:bCs/>
          <w:sz w:val="24"/>
          <w:szCs w:val="28"/>
          <w:lang w:bidi="he-IL"/>
        </w:rPr>
        <w:t xml:space="preserve"> on the "idea that we must look to the nomad's </w:t>
      </w:r>
      <w:r w:rsidR="008416BF">
        <w:rPr>
          <w:rFonts w:ascii="Times New Roman" w:hAnsi="Times New Roman" w:cs="Times New Roman"/>
          <w:bCs/>
          <w:sz w:val="24"/>
          <w:szCs w:val="28"/>
          <w:lang w:bidi="he-IL"/>
        </w:rPr>
        <w:lastRenderedPageBreak/>
        <w:t xml:space="preserve">dwelling - the tent or the </w:t>
      </w:r>
      <w:r w:rsidR="008416BF" w:rsidRPr="00DA18B6">
        <w:rPr>
          <w:rFonts w:ascii="Times New Roman" w:hAnsi="Times New Roman" w:cs="Times New Roman"/>
          <w:bCs/>
          <w:noProof/>
          <w:sz w:val="24"/>
          <w:szCs w:val="28"/>
          <w:lang w:bidi="he-IL"/>
        </w:rPr>
        <w:t>hut</w:t>
      </w:r>
      <w:r w:rsidR="008416BF">
        <w:rPr>
          <w:rFonts w:ascii="Times New Roman" w:hAnsi="Times New Roman" w:cs="Times New Roman"/>
          <w:bCs/>
          <w:sz w:val="24"/>
          <w:szCs w:val="28"/>
          <w:lang w:bidi="he-IL"/>
        </w:rPr>
        <w:t xml:space="preserve"> - for the origin of this house plan (</w:t>
      </w:r>
      <w:r w:rsidR="008416BF" w:rsidRPr="007805A2">
        <w:rPr>
          <w:rFonts w:ascii="Times New Roman" w:hAnsi="Times New Roman" w:cs="Times New Roman"/>
          <w:bCs/>
          <w:i/>
          <w:iCs/>
          <w:sz w:val="24"/>
          <w:szCs w:val="28"/>
          <w:lang w:bidi="he-IL"/>
        </w:rPr>
        <w:t>sic</w:t>
      </w:r>
      <w:r w:rsidR="008416BF">
        <w:rPr>
          <w:rFonts w:ascii="Times New Roman" w:hAnsi="Times New Roman" w:cs="Times New Roman"/>
          <w:bCs/>
          <w:sz w:val="24"/>
          <w:szCs w:val="28"/>
          <w:lang w:bidi="he-IL"/>
        </w:rPr>
        <w:t xml:space="preserve"> four room house) ... seems eminently reasonable."</w:t>
      </w:r>
      <w:r w:rsidR="008416BF">
        <w:rPr>
          <w:rStyle w:val="FootnoteReference"/>
          <w:rFonts w:ascii="Times New Roman" w:hAnsi="Times New Roman" w:cs="Times New Roman"/>
          <w:bCs/>
          <w:sz w:val="24"/>
          <w:szCs w:val="28"/>
          <w:lang w:bidi="he-IL"/>
        </w:rPr>
        <w:footnoteReference w:id="12"/>
      </w:r>
      <w:r w:rsidR="008416BF">
        <w:rPr>
          <w:rFonts w:ascii="Times New Roman" w:hAnsi="Times New Roman" w:cs="Times New Roman"/>
          <w:bCs/>
          <w:sz w:val="24"/>
          <w:szCs w:val="28"/>
          <w:lang w:bidi="he-IL"/>
        </w:rPr>
        <w:t xml:space="preserve"> </w:t>
      </w:r>
      <w:r>
        <w:rPr>
          <w:rFonts w:ascii="Times New Roman" w:hAnsi="Times New Roman" w:cs="Times New Roman"/>
          <w:bCs/>
          <w:sz w:val="24"/>
          <w:szCs w:val="28"/>
        </w:rPr>
        <w:t xml:space="preserve">If this is true, at KeM, we have an example of the broadroom with a courtyard with its areas for caroling animals and domestic activities (Fig. 9). </w:t>
      </w:r>
    </w:p>
    <w:p w:rsidR="00301110" w:rsidRDefault="005C1FF0" w:rsidP="001A3682">
      <w:pPr>
        <w:spacing w:after="0"/>
      </w:pPr>
      <w:r w:rsidRPr="00A300BF">
        <w:rPr>
          <w:bCs/>
          <w:sz w:val="24"/>
          <w:szCs w:val="24"/>
          <w:lang w:bidi="he-IL"/>
        </w:rPr>
        <w:t>In 20</w:t>
      </w:r>
      <w:r w:rsidR="00301110" w:rsidRPr="00A300BF">
        <w:rPr>
          <w:bCs/>
          <w:sz w:val="24"/>
          <w:szCs w:val="24"/>
          <w:lang w:bidi="he-IL"/>
        </w:rPr>
        <w:t xml:space="preserve">16, additional house structures </w:t>
      </w:r>
      <w:r w:rsidRPr="00DA18B6">
        <w:rPr>
          <w:rFonts w:ascii="Times New Roman" w:hAnsi="Times New Roman" w:cs="Times New Roman"/>
          <w:bCs/>
          <w:noProof/>
          <w:sz w:val="24"/>
          <w:szCs w:val="24"/>
          <w:lang w:bidi="he-IL"/>
        </w:rPr>
        <w:t>were identified</w:t>
      </w:r>
      <w:r w:rsidRPr="00A300BF">
        <w:rPr>
          <w:rFonts w:ascii="Times New Roman" w:hAnsi="Times New Roman" w:cs="Times New Roman"/>
          <w:bCs/>
          <w:sz w:val="24"/>
          <w:szCs w:val="24"/>
          <w:lang w:bidi="he-IL"/>
        </w:rPr>
        <w:t xml:space="preserve"> in squares Q12, R12, R13</w:t>
      </w:r>
      <w:r w:rsidR="002478F6" w:rsidRPr="00A300BF">
        <w:rPr>
          <w:rFonts w:ascii="Times New Roman" w:hAnsi="Times New Roman" w:cs="Times New Roman"/>
          <w:bCs/>
          <w:sz w:val="24"/>
          <w:szCs w:val="24"/>
          <w:lang w:bidi="he-IL"/>
        </w:rPr>
        <w:t>, S12, and S13</w:t>
      </w:r>
      <w:r w:rsidR="00301110" w:rsidRPr="00A300BF">
        <w:rPr>
          <w:rFonts w:ascii="Times New Roman" w:hAnsi="Times New Roman" w:cs="Times New Roman"/>
          <w:bCs/>
          <w:sz w:val="24"/>
          <w:szCs w:val="24"/>
          <w:lang w:bidi="he-IL"/>
        </w:rPr>
        <w:t xml:space="preserve"> </w:t>
      </w:r>
      <w:r w:rsidR="0052766C">
        <w:rPr>
          <w:rFonts w:ascii="Times New Roman" w:hAnsi="Times New Roman" w:cs="Times New Roman"/>
          <w:bCs/>
          <w:sz w:val="24"/>
          <w:szCs w:val="24"/>
          <w:lang w:bidi="he-IL"/>
        </w:rPr>
        <w:t>exposing</w:t>
      </w:r>
      <w:r w:rsidR="002478F6" w:rsidRPr="00A300BF">
        <w:rPr>
          <w:rFonts w:ascii="Times New Roman" w:hAnsi="Times New Roman" w:cs="Times New Roman"/>
          <w:bCs/>
          <w:sz w:val="24"/>
          <w:szCs w:val="24"/>
          <w:lang w:bidi="he-IL"/>
        </w:rPr>
        <w:t xml:space="preserve"> the entire extent of the IA I structures starting in Q9 and continu</w:t>
      </w:r>
      <w:r w:rsidR="002478F6" w:rsidRPr="002478F6">
        <w:rPr>
          <w:rFonts w:ascii="Times New Roman" w:hAnsi="Times New Roman" w:cs="Times New Roman"/>
          <w:bCs/>
          <w:sz w:val="24"/>
          <w:szCs w:val="28"/>
          <w:lang w:bidi="he-IL"/>
        </w:rPr>
        <w:t xml:space="preserve">ing along the MB/LB </w:t>
      </w:r>
      <w:r w:rsidR="002478F6">
        <w:rPr>
          <w:rFonts w:ascii="Times New Roman" w:hAnsi="Times New Roman" w:cs="Times New Roman"/>
          <w:bCs/>
          <w:sz w:val="24"/>
          <w:szCs w:val="28"/>
          <w:lang w:bidi="he-IL"/>
        </w:rPr>
        <w:t xml:space="preserve">exterior </w:t>
      </w:r>
      <w:r w:rsidR="002478F6" w:rsidRPr="002478F6">
        <w:rPr>
          <w:rFonts w:ascii="Times New Roman" w:hAnsi="Times New Roman" w:cs="Times New Roman"/>
          <w:bCs/>
          <w:sz w:val="24"/>
          <w:szCs w:val="28"/>
          <w:lang w:bidi="he-IL"/>
        </w:rPr>
        <w:t>wall to S13</w:t>
      </w:r>
      <w:r w:rsidRPr="002478F6">
        <w:rPr>
          <w:rFonts w:ascii="Times New Roman" w:hAnsi="Times New Roman" w:cs="Times New Roman"/>
          <w:bCs/>
          <w:sz w:val="24"/>
          <w:szCs w:val="28"/>
          <w:lang w:bidi="he-IL"/>
        </w:rPr>
        <w:t>.</w:t>
      </w:r>
      <w:r w:rsidR="001A3682">
        <w:rPr>
          <w:rFonts w:ascii="Times New Roman" w:hAnsi="Times New Roman" w:cs="Times New Roman"/>
          <w:bCs/>
          <w:sz w:val="24"/>
          <w:szCs w:val="28"/>
          <w:lang w:bidi="he-IL"/>
        </w:rPr>
        <w:t xml:space="preserve"> </w:t>
      </w:r>
      <w:r w:rsidR="002478F6">
        <w:rPr>
          <w:rFonts w:ascii="Times New Roman" w:hAnsi="Times New Roman" w:cs="Times New Roman"/>
          <w:bCs/>
          <w:sz w:val="24"/>
          <w:szCs w:val="28"/>
          <w:lang w:bidi="he-IL"/>
        </w:rPr>
        <w:t>The domestic structures identified in 2015</w:t>
      </w:r>
      <w:r w:rsidR="00DB3528">
        <w:rPr>
          <w:rFonts w:ascii="Times New Roman" w:hAnsi="Times New Roman" w:cs="Times New Roman"/>
          <w:bCs/>
          <w:sz w:val="24"/>
          <w:szCs w:val="28"/>
          <w:lang w:bidi="he-IL"/>
        </w:rPr>
        <w:t>/2016</w:t>
      </w:r>
      <w:r w:rsidR="002478F6">
        <w:rPr>
          <w:rFonts w:ascii="Times New Roman" w:hAnsi="Times New Roman" w:cs="Times New Roman"/>
          <w:bCs/>
          <w:sz w:val="24"/>
          <w:szCs w:val="28"/>
          <w:lang w:bidi="he-IL"/>
        </w:rPr>
        <w:t>, together with the previously identified structures</w:t>
      </w:r>
      <w:r w:rsidR="0052766C">
        <w:rPr>
          <w:rFonts w:ascii="Times New Roman" w:hAnsi="Times New Roman" w:cs="Times New Roman"/>
          <w:bCs/>
          <w:sz w:val="24"/>
          <w:szCs w:val="28"/>
          <w:lang w:bidi="he-IL"/>
        </w:rPr>
        <w:t>,</w:t>
      </w:r>
      <w:r w:rsidR="002478F6">
        <w:rPr>
          <w:rFonts w:ascii="Times New Roman" w:hAnsi="Times New Roman" w:cs="Times New Roman"/>
          <w:bCs/>
          <w:sz w:val="24"/>
          <w:szCs w:val="28"/>
          <w:lang w:bidi="he-IL"/>
        </w:rPr>
        <w:t xml:space="preserve"> create</w:t>
      </w:r>
      <w:r w:rsidR="00674752">
        <w:rPr>
          <w:rFonts w:ascii="Times New Roman" w:hAnsi="Times New Roman" w:cs="Times New Roman"/>
          <w:bCs/>
          <w:sz w:val="24"/>
          <w:szCs w:val="28"/>
          <w:lang w:bidi="he-IL"/>
        </w:rPr>
        <w:t xml:space="preserve"> </w:t>
      </w:r>
      <w:r w:rsidR="002478F6">
        <w:rPr>
          <w:rFonts w:ascii="Times New Roman" w:hAnsi="Times New Roman" w:cs="Times New Roman"/>
          <w:bCs/>
          <w:sz w:val="24"/>
          <w:szCs w:val="28"/>
          <w:lang w:bidi="he-IL"/>
        </w:rPr>
        <w:t xml:space="preserve">a grouping of rooms as seen in </w:t>
      </w:r>
      <w:r w:rsidR="002478F6" w:rsidRPr="00301110">
        <w:rPr>
          <w:rFonts w:ascii="Times New Roman" w:hAnsi="Times New Roman" w:cs="Times New Roman"/>
          <w:bCs/>
          <w:sz w:val="24"/>
          <w:szCs w:val="28"/>
          <w:lang w:bidi="he-IL"/>
        </w:rPr>
        <w:t xml:space="preserve">Fig. </w:t>
      </w:r>
      <w:r w:rsidR="009862F7">
        <w:rPr>
          <w:rFonts w:ascii="Times New Roman" w:hAnsi="Times New Roman" w:cs="Times New Roman"/>
          <w:bCs/>
          <w:sz w:val="24"/>
          <w:szCs w:val="28"/>
          <w:lang w:bidi="he-IL"/>
        </w:rPr>
        <w:t>10</w:t>
      </w:r>
      <w:r w:rsidR="00301110" w:rsidRPr="00301110">
        <w:rPr>
          <w:rFonts w:ascii="Times New Roman" w:hAnsi="Times New Roman" w:cs="Times New Roman"/>
          <w:bCs/>
          <w:sz w:val="24"/>
          <w:szCs w:val="28"/>
          <w:lang w:bidi="he-IL"/>
        </w:rPr>
        <w:t>.</w:t>
      </w:r>
      <w:r w:rsidR="001A3682">
        <w:rPr>
          <w:rFonts w:ascii="Times New Roman" w:hAnsi="Times New Roman" w:cs="Times New Roman"/>
          <w:bCs/>
          <w:sz w:val="24"/>
          <w:szCs w:val="28"/>
          <w:lang w:bidi="he-IL"/>
        </w:rPr>
        <w:t xml:space="preserve"> </w:t>
      </w:r>
      <w:r w:rsidRPr="0066193B">
        <w:rPr>
          <w:rFonts w:ascii="Times New Roman" w:hAnsi="Times New Roman" w:cs="Times New Roman"/>
          <w:bCs/>
          <w:sz w:val="24"/>
          <w:szCs w:val="28"/>
          <w:lang w:bidi="he-IL"/>
        </w:rPr>
        <w:t>The</w:t>
      </w:r>
      <w:r>
        <w:rPr>
          <w:rFonts w:ascii="Times New Roman" w:hAnsi="Times New Roman" w:cs="Times New Roman"/>
          <w:bCs/>
          <w:sz w:val="24"/>
          <w:szCs w:val="28"/>
          <w:lang w:bidi="he-IL"/>
        </w:rPr>
        <w:t xml:space="preserve">se </w:t>
      </w:r>
      <w:r w:rsidRPr="0066193B">
        <w:rPr>
          <w:rFonts w:ascii="Times New Roman" w:hAnsi="Times New Roman" w:cs="Times New Roman"/>
          <w:bCs/>
          <w:sz w:val="24"/>
          <w:szCs w:val="28"/>
          <w:lang w:bidi="he-IL"/>
        </w:rPr>
        <w:t>poorly constructed stone walls</w:t>
      </w:r>
      <w:r>
        <w:rPr>
          <w:rFonts w:ascii="Times New Roman" w:hAnsi="Times New Roman" w:cs="Times New Roman"/>
          <w:bCs/>
          <w:sz w:val="24"/>
          <w:szCs w:val="28"/>
          <w:lang w:bidi="he-IL"/>
        </w:rPr>
        <w:t xml:space="preserve"> </w:t>
      </w:r>
      <w:r w:rsidR="002478F6">
        <w:rPr>
          <w:rFonts w:ascii="Times New Roman" w:hAnsi="Times New Roman" w:cs="Times New Roman"/>
          <w:bCs/>
          <w:sz w:val="24"/>
          <w:szCs w:val="28"/>
          <w:lang w:bidi="he-IL"/>
        </w:rPr>
        <w:t xml:space="preserve">(W60, W75, </w:t>
      </w:r>
      <w:r w:rsidR="002478F6" w:rsidRPr="007F79BD">
        <w:rPr>
          <w:rFonts w:ascii="Times New Roman" w:hAnsi="Times New Roman" w:cs="Times New Roman"/>
          <w:bCs/>
          <w:noProof/>
          <w:sz w:val="24"/>
          <w:szCs w:val="28"/>
          <w:lang w:bidi="he-IL"/>
        </w:rPr>
        <w:t>etc</w:t>
      </w:r>
      <w:r w:rsidR="00586436">
        <w:rPr>
          <w:rFonts w:ascii="Times New Roman" w:hAnsi="Times New Roman" w:cs="Times New Roman"/>
          <w:bCs/>
          <w:noProof/>
          <w:sz w:val="24"/>
          <w:szCs w:val="28"/>
          <w:lang w:bidi="he-IL"/>
        </w:rPr>
        <w:t>.</w:t>
      </w:r>
      <w:r w:rsidR="002478F6">
        <w:rPr>
          <w:rFonts w:ascii="Times New Roman" w:hAnsi="Times New Roman" w:cs="Times New Roman"/>
          <w:bCs/>
          <w:sz w:val="24"/>
          <w:szCs w:val="28"/>
          <w:lang w:bidi="he-IL"/>
        </w:rPr>
        <w:t xml:space="preserve">) </w:t>
      </w:r>
      <w:r w:rsidR="00301110">
        <w:rPr>
          <w:rFonts w:ascii="Times New Roman" w:hAnsi="Times New Roman" w:cs="Times New Roman"/>
          <w:bCs/>
          <w:sz w:val="24"/>
          <w:szCs w:val="28"/>
          <w:lang w:bidi="he-IL"/>
        </w:rPr>
        <w:t>bonded with the more massive MB/LB walls</w:t>
      </w:r>
      <w:r w:rsidR="00301110" w:rsidRPr="0066193B">
        <w:rPr>
          <w:rFonts w:ascii="Times New Roman" w:hAnsi="Times New Roman" w:cs="Times New Roman"/>
          <w:bCs/>
          <w:sz w:val="24"/>
          <w:szCs w:val="28"/>
          <w:lang w:bidi="he-IL"/>
        </w:rPr>
        <w:t xml:space="preserve"> </w:t>
      </w:r>
      <w:r w:rsidR="00301110">
        <w:rPr>
          <w:rFonts w:ascii="Times New Roman" w:hAnsi="Times New Roman" w:cs="Times New Roman"/>
          <w:bCs/>
          <w:sz w:val="24"/>
          <w:szCs w:val="28"/>
          <w:lang w:bidi="he-IL"/>
        </w:rPr>
        <w:t>(W56</w:t>
      </w:r>
      <w:r w:rsidR="00586436">
        <w:rPr>
          <w:rFonts w:ascii="Times New Roman" w:hAnsi="Times New Roman" w:cs="Times New Roman"/>
          <w:bCs/>
          <w:sz w:val="24"/>
          <w:szCs w:val="28"/>
          <w:lang w:bidi="he-IL"/>
        </w:rPr>
        <w:t>A</w:t>
      </w:r>
      <w:r w:rsidR="00301110">
        <w:rPr>
          <w:rFonts w:ascii="Times New Roman" w:hAnsi="Times New Roman" w:cs="Times New Roman"/>
          <w:bCs/>
          <w:sz w:val="24"/>
          <w:szCs w:val="28"/>
          <w:lang w:bidi="he-IL"/>
        </w:rPr>
        <w:t xml:space="preserve">) were </w:t>
      </w:r>
      <w:r w:rsidR="00301110" w:rsidRPr="0066193B">
        <w:rPr>
          <w:rFonts w:ascii="Times New Roman" w:hAnsi="Times New Roman" w:cs="Times New Roman"/>
          <w:bCs/>
          <w:sz w:val="24"/>
          <w:szCs w:val="28"/>
          <w:lang w:bidi="he-IL"/>
        </w:rPr>
        <w:t>one stone wide</w:t>
      </w:r>
      <w:r w:rsidR="00301110">
        <w:rPr>
          <w:rFonts w:ascii="Times New Roman" w:hAnsi="Times New Roman" w:cs="Times New Roman"/>
          <w:bCs/>
          <w:sz w:val="24"/>
          <w:szCs w:val="28"/>
          <w:lang w:bidi="he-IL"/>
        </w:rPr>
        <w:t xml:space="preserve"> and seemed to lack any mortar, being dry laid</w:t>
      </w:r>
      <w:r w:rsidR="009862F7">
        <w:rPr>
          <w:rFonts w:ascii="Times New Roman" w:hAnsi="Times New Roman" w:cs="Times New Roman"/>
          <w:bCs/>
          <w:sz w:val="24"/>
          <w:szCs w:val="28"/>
          <w:lang w:bidi="he-IL"/>
        </w:rPr>
        <w:t xml:space="preserve"> directly on bedrock.</w:t>
      </w:r>
      <w:r w:rsidR="001A3682">
        <w:rPr>
          <w:rFonts w:ascii="Times New Roman" w:hAnsi="Times New Roman" w:cs="Times New Roman"/>
          <w:bCs/>
          <w:sz w:val="24"/>
          <w:szCs w:val="28"/>
          <w:lang w:bidi="he-IL"/>
        </w:rPr>
        <w:t xml:space="preserve"> </w:t>
      </w:r>
      <w:r w:rsidR="009862F7">
        <w:rPr>
          <w:rFonts w:ascii="Times New Roman" w:hAnsi="Times New Roman" w:cs="Times New Roman"/>
          <w:bCs/>
          <w:sz w:val="24"/>
          <w:szCs w:val="28"/>
          <w:lang w:bidi="he-IL"/>
        </w:rPr>
        <w:t xml:space="preserve">The </w:t>
      </w:r>
      <w:r w:rsidR="009862F7">
        <w:rPr>
          <w:rFonts w:ascii="Times New Roman" w:hAnsi="Times New Roman" w:cs="Times New Roman"/>
          <w:bCs/>
          <w:sz w:val="24"/>
          <w:szCs w:val="28"/>
          <w:lang w:bidi="he-IL"/>
        </w:rPr>
        <w:lastRenderedPageBreak/>
        <w:t>KeM structures</w:t>
      </w:r>
      <w:r w:rsidR="00301110">
        <w:rPr>
          <w:rFonts w:ascii="Times New Roman" w:hAnsi="Times New Roman" w:cs="Times New Roman"/>
          <w:bCs/>
          <w:sz w:val="24"/>
          <w:szCs w:val="28"/>
          <w:lang w:bidi="he-IL"/>
        </w:rPr>
        <w:t xml:space="preserve"> </w:t>
      </w:r>
      <w:r w:rsidR="00301110">
        <w:rPr>
          <w:rFonts w:ascii="Times New Roman" w:hAnsi="Times New Roman" w:cs="Times New Roman"/>
          <w:bCs/>
          <w:noProof/>
          <w:sz w:val="24"/>
          <w:szCs w:val="28"/>
          <w:lang w:bidi="he-IL"/>
        </w:rPr>
        <w:drawing>
          <wp:inline distT="0" distB="0" distL="0" distR="0">
            <wp:extent cx="5115741" cy="5797033"/>
            <wp:effectExtent l="19050" t="0" r="8709" b="0"/>
            <wp:docPr id="10" name="Picture 9" descr="REV2_WEST WALL_MB_LB_IA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2_WEST WALL_MB_LB_IA WALL.jpg"/>
                    <pic:cNvPicPr/>
                  </pic:nvPicPr>
                  <pic:blipFill>
                    <a:blip r:embed="rId16" cstate="print"/>
                    <a:srcRect b="12411"/>
                    <a:stretch>
                      <a:fillRect/>
                    </a:stretch>
                  </pic:blipFill>
                  <pic:spPr>
                    <a:xfrm>
                      <a:off x="0" y="0"/>
                      <a:ext cx="5115741" cy="5797033"/>
                    </a:xfrm>
                    <a:prstGeom prst="rect">
                      <a:avLst/>
                    </a:prstGeom>
                  </pic:spPr>
                </pic:pic>
              </a:graphicData>
            </a:graphic>
          </wp:inline>
        </w:drawing>
      </w:r>
    </w:p>
    <w:p w:rsidR="00301110" w:rsidRDefault="00301110" w:rsidP="001A3682">
      <w:pPr>
        <w:pStyle w:val="Caption"/>
        <w:jc w:val="center"/>
      </w:pPr>
      <w:bookmarkStart w:id="6" w:name="_Toc487099594"/>
      <w:r>
        <w:t xml:space="preserve">Figure </w:t>
      </w:r>
      <w:fldSimple w:instr=" SEQ Figure \* ARABIC ">
        <w:r w:rsidR="009862F7">
          <w:rPr>
            <w:noProof/>
          </w:rPr>
          <w:t>9</w:t>
        </w:r>
      </w:fldSimple>
      <w:r>
        <w:t>:</w:t>
      </w:r>
      <w:r w:rsidR="001A3682">
        <w:t xml:space="preserve"> </w:t>
      </w:r>
      <w:r>
        <w:t>Top plan with IA Domestic Intrusion</w:t>
      </w:r>
      <w:bookmarkEnd w:id="6"/>
      <w:r w:rsidR="00586436">
        <w:t xml:space="preserve"> (drawn by Jerry Taylor)</w:t>
      </w:r>
    </w:p>
    <w:p w:rsidR="00ED2446" w:rsidRDefault="00301110" w:rsidP="00BC655B">
      <w:pPr>
        <w:pStyle w:val="Title"/>
        <w:jc w:val="center"/>
      </w:pPr>
      <w:r>
        <w:rPr>
          <w:rFonts w:ascii="Times New Roman" w:hAnsi="Times New Roman" w:cs="Times New Roman"/>
          <w:bCs w:val="0"/>
          <w:noProof/>
          <w:sz w:val="24"/>
          <w:szCs w:val="28"/>
          <w:lang w:bidi="he-IL"/>
        </w:rPr>
        <w:lastRenderedPageBreak/>
        <w:drawing>
          <wp:inline distT="0" distB="0" distL="0" distR="0">
            <wp:extent cx="3979809" cy="3006542"/>
            <wp:effectExtent l="19050" t="0" r="1641" b="0"/>
            <wp:docPr id="2" name="Picture 1" descr="IAhouses c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houses col.tif"/>
                    <pic:cNvPicPr/>
                  </pic:nvPicPr>
                  <pic:blipFill>
                    <a:blip r:embed="rId17" cstate="print"/>
                    <a:stretch>
                      <a:fillRect/>
                    </a:stretch>
                  </pic:blipFill>
                  <pic:spPr>
                    <a:xfrm>
                      <a:off x="0" y="0"/>
                      <a:ext cx="3982250" cy="3008386"/>
                    </a:xfrm>
                    <a:prstGeom prst="rect">
                      <a:avLst/>
                    </a:prstGeom>
                  </pic:spPr>
                </pic:pic>
              </a:graphicData>
            </a:graphic>
          </wp:inline>
        </w:drawing>
      </w:r>
    </w:p>
    <w:p w:rsidR="00301110" w:rsidRDefault="00301110" w:rsidP="00591CCB">
      <w:pPr>
        <w:keepNext/>
        <w:autoSpaceDE w:val="0"/>
        <w:autoSpaceDN w:val="0"/>
        <w:adjustRightInd w:val="0"/>
        <w:spacing w:before="60" w:after="180"/>
        <w:ind w:firstLine="0"/>
        <w:jc w:val="center"/>
      </w:pPr>
    </w:p>
    <w:p w:rsidR="00301110" w:rsidRDefault="00301110" w:rsidP="00301110">
      <w:pPr>
        <w:pStyle w:val="Caption"/>
        <w:jc w:val="center"/>
      </w:pPr>
      <w:bookmarkStart w:id="7" w:name="_Toc487099595"/>
      <w:r>
        <w:t xml:space="preserve">Figure </w:t>
      </w:r>
      <w:fldSimple w:instr=" SEQ Figure \* ARABIC ">
        <w:r w:rsidR="009862F7">
          <w:rPr>
            <w:noProof/>
          </w:rPr>
          <w:t>10</w:t>
        </w:r>
      </w:fldSimple>
      <w:r>
        <w:t>: Artistic Depiction of the IA Domestic Structures</w:t>
      </w:r>
      <w:bookmarkEnd w:id="7"/>
      <w:r w:rsidR="00586436">
        <w:t xml:space="preserve"> (drawn by Leen Ritmeyer)</w:t>
      </w:r>
    </w:p>
    <w:p w:rsidR="002478F6" w:rsidRPr="00C51729" w:rsidRDefault="00591CCB" w:rsidP="001A3682">
      <w:pPr>
        <w:autoSpaceDE w:val="0"/>
        <w:autoSpaceDN w:val="0"/>
        <w:adjustRightInd w:val="0"/>
        <w:spacing w:after="0"/>
        <w:ind w:firstLine="0"/>
        <w:rPr>
          <w:rFonts w:ascii="Times New Roman" w:hAnsi="Times New Roman" w:cs="Times New Roman"/>
          <w:bCs/>
          <w:sz w:val="24"/>
          <w:szCs w:val="28"/>
          <w:lang w:bidi="he-IL"/>
        </w:rPr>
      </w:pPr>
      <w:r>
        <w:rPr>
          <w:rFonts w:ascii="Times New Roman" w:hAnsi="Times New Roman" w:cs="Times New Roman"/>
          <w:bCs/>
          <w:sz w:val="24"/>
          <w:szCs w:val="28"/>
          <w:lang w:bidi="he-IL"/>
        </w:rPr>
        <w:t xml:space="preserve">correspond nicely </w:t>
      </w:r>
      <w:r w:rsidR="002478F6">
        <w:rPr>
          <w:rFonts w:ascii="Times New Roman" w:hAnsi="Times New Roman" w:cs="Times New Roman"/>
          <w:bCs/>
          <w:sz w:val="24"/>
          <w:szCs w:val="28"/>
          <w:lang w:bidi="he-IL"/>
        </w:rPr>
        <w:t xml:space="preserve">with a description by </w:t>
      </w:r>
      <w:r w:rsidR="002478F6" w:rsidRPr="002478F6">
        <w:rPr>
          <w:rFonts w:ascii="Times New Roman" w:hAnsi="Times New Roman" w:cs="Times New Roman"/>
          <w:bCs/>
          <w:sz w:val="24"/>
          <w:szCs w:val="28"/>
          <w:lang w:bidi="he-IL"/>
        </w:rPr>
        <w:t>Larry G. Herr and Douglas R. Clark</w:t>
      </w:r>
      <w:r w:rsidR="002478F6">
        <w:rPr>
          <w:rFonts w:ascii="Times New Roman" w:hAnsi="Times New Roman" w:cs="Times New Roman"/>
          <w:bCs/>
          <w:sz w:val="24"/>
          <w:szCs w:val="28"/>
          <w:lang w:bidi="he-IL"/>
        </w:rPr>
        <w:t xml:space="preserve"> where </w:t>
      </w:r>
      <w:r w:rsidR="007805A2">
        <w:rPr>
          <w:rFonts w:ascii="Times New Roman" w:hAnsi="Times New Roman" w:cs="Times New Roman"/>
          <w:bCs/>
          <w:sz w:val="24"/>
          <w:szCs w:val="28"/>
          <w:lang w:bidi="he-IL"/>
        </w:rPr>
        <w:t>"</w:t>
      </w:r>
      <w:r w:rsidR="002478F6" w:rsidRPr="00A35EA6">
        <w:rPr>
          <w:rFonts w:ascii="Times New Roman" w:hAnsi="Times New Roman" w:cs="Times New Roman"/>
          <w:color w:val="000000"/>
          <w:sz w:val="24"/>
          <w:szCs w:val="24"/>
          <w:lang w:bidi="he-IL"/>
        </w:rPr>
        <w:t xml:space="preserve">domestic structures, some bonded to the perimeter wall. </w:t>
      </w:r>
      <w:r w:rsidR="002478F6" w:rsidRPr="00DA18B6">
        <w:rPr>
          <w:rFonts w:ascii="Times New Roman" w:hAnsi="Times New Roman" w:cs="Times New Roman"/>
          <w:noProof/>
          <w:color w:val="000000"/>
          <w:sz w:val="24"/>
          <w:szCs w:val="24"/>
          <w:lang w:bidi="he-IL"/>
        </w:rPr>
        <w:t>...</w:t>
      </w:r>
      <w:r w:rsidR="001A3682">
        <w:rPr>
          <w:rFonts w:ascii="Times New Roman" w:hAnsi="Times New Roman" w:cs="Times New Roman"/>
          <w:color w:val="000000"/>
          <w:sz w:val="24"/>
          <w:szCs w:val="24"/>
          <w:lang w:bidi="he-IL"/>
        </w:rPr>
        <w:t xml:space="preserve"> </w:t>
      </w:r>
      <w:r w:rsidR="002478F6" w:rsidRPr="00A35EA6">
        <w:rPr>
          <w:rFonts w:ascii="Times New Roman" w:hAnsi="Times New Roman" w:cs="Times New Roman"/>
          <w:color w:val="000000"/>
          <w:sz w:val="24"/>
          <w:szCs w:val="24"/>
          <w:lang w:bidi="he-IL"/>
        </w:rPr>
        <w:t>are still standing, in some places to a height of 8 feet</w:t>
      </w:r>
      <w:r w:rsidR="002478F6">
        <w:rPr>
          <w:rFonts w:ascii="Times New Roman" w:hAnsi="Times New Roman" w:cs="Times New Roman"/>
          <w:color w:val="000000"/>
          <w:sz w:val="24"/>
          <w:szCs w:val="24"/>
          <w:lang w:bidi="he-IL"/>
        </w:rPr>
        <w:t xml:space="preserve"> (</w:t>
      </w:r>
      <w:r w:rsidR="002478F6" w:rsidRPr="00DA18B6">
        <w:rPr>
          <w:rFonts w:ascii="Times New Roman" w:hAnsi="Times New Roman" w:cs="Times New Roman"/>
          <w:noProof/>
          <w:color w:val="000000"/>
          <w:sz w:val="24"/>
          <w:szCs w:val="24"/>
          <w:lang w:bidi="he-IL"/>
        </w:rPr>
        <w:t>K</w:t>
      </w:r>
      <w:r w:rsidR="0052766C" w:rsidRPr="00DA18B6">
        <w:rPr>
          <w:rFonts w:ascii="Times New Roman" w:hAnsi="Times New Roman" w:cs="Times New Roman"/>
          <w:noProof/>
          <w:color w:val="000000"/>
          <w:sz w:val="24"/>
          <w:szCs w:val="24"/>
          <w:lang w:bidi="he-IL"/>
        </w:rPr>
        <w:t>e</w:t>
      </w:r>
      <w:r w:rsidR="002478F6" w:rsidRPr="00DA18B6">
        <w:rPr>
          <w:rFonts w:ascii="Times New Roman" w:hAnsi="Times New Roman" w:cs="Times New Roman"/>
          <w:noProof/>
          <w:color w:val="000000"/>
          <w:sz w:val="24"/>
          <w:szCs w:val="24"/>
          <w:lang w:bidi="he-IL"/>
        </w:rPr>
        <w:t>M</w:t>
      </w:r>
      <w:r w:rsidR="002478F6">
        <w:rPr>
          <w:rFonts w:ascii="Times New Roman" w:hAnsi="Times New Roman" w:cs="Times New Roman"/>
          <w:color w:val="000000"/>
          <w:sz w:val="24"/>
          <w:szCs w:val="24"/>
          <w:lang w:bidi="he-IL"/>
        </w:rPr>
        <w:t xml:space="preserve"> Wall W60 measured </w:t>
      </w:r>
      <w:r w:rsidR="00C51729" w:rsidRPr="00C51729">
        <w:rPr>
          <w:rFonts w:ascii="Times New Roman" w:hAnsi="Times New Roman" w:cs="Times New Roman"/>
          <w:color w:val="000000"/>
          <w:sz w:val="24"/>
          <w:szCs w:val="24"/>
          <w:lang w:bidi="he-IL"/>
        </w:rPr>
        <w:t>.9</w:t>
      </w:r>
      <w:r w:rsidR="002478F6">
        <w:rPr>
          <w:rFonts w:ascii="Times New Roman" w:hAnsi="Times New Roman" w:cs="Times New Roman"/>
          <w:color w:val="000000"/>
          <w:sz w:val="24"/>
          <w:szCs w:val="24"/>
          <w:lang w:bidi="he-IL"/>
        </w:rPr>
        <w:t xml:space="preserve"> m high</w:t>
      </w:r>
      <w:r w:rsidR="00586436">
        <w:rPr>
          <w:rFonts w:ascii="Times New Roman" w:hAnsi="Times New Roman" w:cs="Times New Roman"/>
          <w:color w:val="000000"/>
          <w:sz w:val="24"/>
          <w:szCs w:val="24"/>
          <w:lang w:bidi="he-IL"/>
        </w:rPr>
        <w:t xml:space="preserve"> approximately three feet</w:t>
      </w:r>
      <w:r w:rsidR="002478F6">
        <w:rPr>
          <w:rFonts w:ascii="Times New Roman" w:hAnsi="Times New Roman" w:cs="Times New Roman"/>
          <w:color w:val="000000"/>
          <w:sz w:val="24"/>
          <w:szCs w:val="24"/>
          <w:lang w:bidi="he-IL"/>
        </w:rPr>
        <w:t>)</w:t>
      </w:r>
      <w:r w:rsidR="002478F6" w:rsidRPr="00A35EA6">
        <w:rPr>
          <w:rFonts w:ascii="Times New Roman" w:hAnsi="Times New Roman" w:cs="Times New Roman"/>
          <w:color w:val="000000"/>
          <w:sz w:val="24"/>
          <w:szCs w:val="24"/>
          <w:lang w:bidi="he-IL"/>
        </w:rPr>
        <w:t>.</w:t>
      </w:r>
      <w:r w:rsidR="002478F6">
        <w:rPr>
          <w:rFonts w:ascii="Times New Roman" w:hAnsi="Times New Roman" w:cs="Times New Roman"/>
          <w:color w:val="000000"/>
          <w:sz w:val="24"/>
          <w:szCs w:val="24"/>
          <w:lang w:bidi="he-IL"/>
        </w:rPr>
        <w:t>"</w:t>
      </w:r>
      <w:r w:rsidR="002478F6" w:rsidRPr="00A35EA6">
        <w:rPr>
          <w:rFonts w:ascii="Times New Roman" w:hAnsi="Times New Roman" w:cs="Times New Roman"/>
          <w:sz w:val="24"/>
          <w:szCs w:val="24"/>
          <w:vertAlign w:val="superscript"/>
          <w:lang w:bidi="he-IL"/>
        </w:rPr>
        <w:footnoteReference w:id="13"/>
      </w:r>
      <w:r w:rsidR="001A3682">
        <w:rPr>
          <w:rFonts w:ascii="Times New Roman" w:hAnsi="Times New Roman" w:cs="Times New Roman"/>
          <w:color w:val="000000"/>
          <w:sz w:val="24"/>
          <w:szCs w:val="24"/>
          <w:lang w:bidi="he-IL"/>
        </w:rPr>
        <w:t xml:space="preserve"> </w:t>
      </w:r>
      <w:r>
        <w:rPr>
          <w:rFonts w:ascii="Times New Roman" w:hAnsi="Times New Roman" w:cs="Times New Roman"/>
          <w:color w:val="000000"/>
          <w:sz w:val="24"/>
          <w:szCs w:val="24"/>
          <w:lang w:bidi="he-IL"/>
        </w:rPr>
        <w:t xml:space="preserve">Figure </w:t>
      </w:r>
      <w:r w:rsidR="009862F7">
        <w:rPr>
          <w:rFonts w:ascii="Times New Roman" w:hAnsi="Times New Roman" w:cs="Times New Roman"/>
          <w:color w:val="000000"/>
          <w:sz w:val="24"/>
          <w:szCs w:val="24"/>
          <w:lang w:bidi="he-IL"/>
        </w:rPr>
        <w:t>10</w:t>
      </w:r>
      <w:r>
        <w:rPr>
          <w:rFonts w:ascii="Times New Roman" w:hAnsi="Times New Roman" w:cs="Times New Roman"/>
          <w:color w:val="000000"/>
          <w:sz w:val="24"/>
          <w:szCs w:val="24"/>
          <w:lang w:bidi="he-IL"/>
        </w:rPr>
        <w:t xml:space="preserve"> depicts an artistic rendering of these domestic structures.</w:t>
      </w:r>
      <w:r w:rsidR="001A3682">
        <w:rPr>
          <w:rFonts w:ascii="Times New Roman" w:hAnsi="Times New Roman" w:cs="Times New Roman"/>
          <w:color w:val="000000"/>
          <w:sz w:val="24"/>
          <w:szCs w:val="24"/>
          <w:lang w:bidi="he-IL"/>
        </w:rPr>
        <w:t xml:space="preserve"> </w:t>
      </w:r>
      <w:r w:rsidR="002478F6">
        <w:rPr>
          <w:rFonts w:ascii="Times New Roman" w:hAnsi="Times New Roman" w:cs="Times New Roman"/>
          <w:color w:val="000000"/>
          <w:sz w:val="24"/>
          <w:szCs w:val="24"/>
          <w:lang w:bidi="he-IL"/>
        </w:rPr>
        <w:t>Herr and Clark continue by stating that:</w:t>
      </w:r>
    </w:p>
    <w:p w:rsidR="002478F6" w:rsidRDefault="002478F6" w:rsidP="002478F6">
      <w:pPr>
        <w:autoSpaceDE w:val="0"/>
        <w:autoSpaceDN w:val="0"/>
        <w:adjustRightInd w:val="0"/>
        <w:spacing w:before="60" w:after="180" w:line="240" w:lineRule="auto"/>
        <w:ind w:left="720" w:firstLine="0"/>
        <w:rPr>
          <w:rFonts w:ascii="Times New Roman" w:hAnsi="Times New Roman" w:cs="Times New Roman"/>
          <w:bCs/>
          <w:color w:val="000000"/>
          <w:sz w:val="24"/>
          <w:szCs w:val="24"/>
          <w:lang w:bidi="he-IL"/>
        </w:rPr>
      </w:pPr>
      <w:r w:rsidRPr="00A35EA6">
        <w:rPr>
          <w:rFonts w:ascii="Times New Roman" w:hAnsi="Times New Roman" w:cs="Times New Roman"/>
          <w:bCs/>
          <w:color w:val="000000"/>
          <w:sz w:val="24"/>
          <w:szCs w:val="24"/>
          <w:lang w:bidi="he-IL"/>
        </w:rPr>
        <w:t xml:space="preserve">The stones ranged from small field stones to large boulders; they had been either transported from the surrounding slopes or </w:t>
      </w:r>
      <w:r w:rsidRPr="00586436">
        <w:rPr>
          <w:rFonts w:ascii="Times New Roman" w:hAnsi="Times New Roman" w:cs="Times New Roman"/>
          <w:bCs/>
          <w:i/>
          <w:iCs/>
          <w:color w:val="000000"/>
          <w:sz w:val="24"/>
          <w:szCs w:val="24"/>
          <w:lang w:bidi="he-IL"/>
        </w:rPr>
        <w:t>reused from earlier structures</w:t>
      </w:r>
      <w:r w:rsidRPr="00A35EA6">
        <w:rPr>
          <w:rFonts w:ascii="Times New Roman" w:hAnsi="Times New Roman" w:cs="Times New Roman"/>
          <w:bCs/>
          <w:color w:val="000000"/>
          <w:sz w:val="24"/>
          <w:szCs w:val="24"/>
          <w:lang w:bidi="he-IL"/>
        </w:rPr>
        <w:t xml:space="preserve"> </w:t>
      </w:r>
      <w:r w:rsidR="00586436">
        <w:rPr>
          <w:rFonts w:ascii="Times New Roman" w:hAnsi="Times New Roman" w:cs="Times New Roman"/>
          <w:bCs/>
          <w:color w:val="000000"/>
          <w:sz w:val="24"/>
          <w:szCs w:val="24"/>
          <w:lang w:bidi="he-IL"/>
        </w:rPr>
        <w:t xml:space="preserve">(emphasis by author) </w:t>
      </w:r>
      <w:r w:rsidRPr="00A35EA6">
        <w:rPr>
          <w:rFonts w:ascii="Times New Roman" w:hAnsi="Times New Roman" w:cs="Times New Roman"/>
          <w:bCs/>
          <w:color w:val="000000"/>
          <w:sz w:val="24"/>
          <w:szCs w:val="24"/>
          <w:lang w:bidi="he-IL"/>
        </w:rPr>
        <w:t xml:space="preserve">at the site. The wall was chinked with cobbles to give it more stability. Raouf Abujaber, a local </w:t>
      </w:r>
      <w:r w:rsidRPr="00DA18B6">
        <w:rPr>
          <w:rFonts w:ascii="Times New Roman" w:hAnsi="Times New Roman" w:cs="Times New Roman"/>
          <w:bCs/>
          <w:noProof/>
          <w:color w:val="000000"/>
          <w:sz w:val="24"/>
          <w:szCs w:val="24"/>
          <w:lang w:bidi="he-IL"/>
        </w:rPr>
        <w:t>historian</w:t>
      </w:r>
      <w:r w:rsidRPr="00A35EA6">
        <w:rPr>
          <w:rFonts w:ascii="Times New Roman" w:hAnsi="Times New Roman" w:cs="Times New Roman"/>
          <w:bCs/>
          <w:color w:val="000000"/>
          <w:sz w:val="24"/>
          <w:szCs w:val="24"/>
          <w:lang w:bidi="he-IL"/>
        </w:rPr>
        <w:t xml:space="preserve"> and landowner, estimates that it would take four men and a donkey about a month of intensive labor to collect the stones and to erect the first-story exterior walls. The interior walls and the animal pen would take another week. The stones in the walls weighed more than 280 tons.</w:t>
      </w:r>
      <w:r w:rsidRPr="00A35EA6">
        <w:rPr>
          <w:rFonts w:ascii="Times New Roman" w:hAnsi="Times New Roman" w:cs="Times New Roman"/>
          <w:sz w:val="24"/>
          <w:szCs w:val="24"/>
          <w:vertAlign w:val="superscript"/>
          <w:lang w:bidi="he-IL"/>
        </w:rPr>
        <w:footnoteReference w:id="14"/>
      </w:r>
    </w:p>
    <w:p w:rsidR="00301110" w:rsidRDefault="002478F6" w:rsidP="008416BF">
      <w:pPr>
        <w:autoSpaceDE w:val="0"/>
        <w:autoSpaceDN w:val="0"/>
        <w:adjustRightInd w:val="0"/>
        <w:spacing w:before="60" w:after="180"/>
        <w:ind w:firstLine="0"/>
        <w:rPr>
          <w:rFonts w:ascii="Times New Roman" w:hAnsi="Times New Roman" w:cs="Times New Roman"/>
          <w:bCs/>
          <w:noProof/>
          <w:sz w:val="24"/>
          <w:szCs w:val="28"/>
          <w:lang w:bidi="he-IL"/>
        </w:rPr>
      </w:pPr>
      <w:r w:rsidRPr="007F79BD">
        <w:rPr>
          <w:rFonts w:ascii="Times New Roman" w:hAnsi="Times New Roman" w:cs="Times New Roman"/>
          <w:bCs/>
          <w:noProof/>
          <w:sz w:val="24"/>
          <w:szCs w:val="28"/>
          <w:lang w:bidi="he-IL"/>
        </w:rPr>
        <w:lastRenderedPageBreak/>
        <w:t xml:space="preserve">Albright </w:t>
      </w:r>
      <w:r w:rsidR="00F2718D">
        <w:rPr>
          <w:rFonts w:ascii="Times New Roman" w:hAnsi="Times New Roman" w:cs="Times New Roman"/>
          <w:bCs/>
          <w:noProof/>
          <w:sz w:val="24"/>
          <w:szCs w:val="28"/>
          <w:lang w:bidi="he-IL"/>
        </w:rPr>
        <w:t xml:space="preserve">commenting about these architectural features </w:t>
      </w:r>
      <w:r w:rsidRPr="007F79BD">
        <w:rPr>
          <w:rFonts w:ascii="Times New Roman" w:hAnsi="Times New Roman" w:cs="Times New Roman"/>
          <w:bCs/>
          <w:noProof/>
          <w:sz w:val="24"/>
          <w:szCs w:val="28"/>
          <w:lang w:bidi="he-IL"/>
        </w:rPr>
        <w:t xml:space="preserve">states that "this intrusion of IA I/II architectural features was part of an unfortified gathering of </w:t>
      </w:r>
      <w:r w:rsidR="003A51BA" w:rsidRPr="007F79BD">
        <w:rPr>
          <w:rFonts w:ascii="Times New Roman" w:hAnsi="Times New Roman" w:cs="Times New Roman"/>
          <w:bCs/>
          <w:noProof/>
          <w:sz w:val="24"/>
          <w:szCs w:val="28"/>
          <w:lang w:bidi="he-IL"/>
        </w:rPr>
        <w:t xml:space="preserve">permanent </w:t>
      </w:r>
      <w:r w:rsidR="00591CCB" w:rsidRPr="007F79BD">
        <w:rPr>
          <w:rFonts w:ascii="Times New Roman" w:hAnsi="Times New Roman" w:cs="Times New Roman"/>
          <w:bCs/>
          <w:noProof/>
          <w:sz w:val="24"/>
          <w:szCs w:val="28"/>
          <w:lang w:bidi="he-IL"/>
        </w:rPr>
        <w:t>dwellings with storage facilities of silos</w:t>
      </w:r>
      <w:r w:rsidR="00591CCB">
        <w:rPr>
          <w:rFonts w:ascii="Times New Roman" w:hAnsi="Times New Roman" w:cs="Times New Roman"/>
          <w:bCs/>
          <w:noProof/>
          <w:sz w:val="24"/>
          <w:szCs w:val="28"/>
          <w:lang w:bidi="he-IL"/>
        </w:rPr>
        <w:t>,</w:t>
      </w:r>
      <w:r w:rsidR="00591CCB" w:rsidRPr="007F79BD">
        <w:rPr>
          <w:rFonts w:ascii="Times New Roman" w:hAnsi="Times New Roman" w:cs="Times New Roman"/>
          <w:bCs/>
          <w:noProof/>
          <w:sz w:val="24"/>
          <w:szCs w:val="28"/>
          <w:lang w:bidi="he-IL"/>
        </w:rPr>
        <w:t xml:space="preserve"> cisterns, and very large pithoi</w:t>
      </w:r>
      <w:r w:rsidR="00591CCB">
        <w:rPr>
          <w:rFonts w:ascii="Times New Roman" w:hAnsi="Times New Roman" w:cs="Times New Roman"/>
          <w:bCs/>
          <w:noProof/>
          <w:sz w:val="24"/>
          <w:szCs w:val="28"/>
          <w:lang w:bidi="he-IL"/>
        </w:rPr>
        <w:t>.</w:t>
      </w:r>
      <w:r w:rsidR="00A300BF">
        <w:rPr>
          <w:rFonts w:ascii="Times New Roman" w:hAnsi="Times New Roman" w:cs="Times New Roman"/>
          <w:bCs/>
          <w:noProof/>
          <w:sz w:val="24"/>
          <w:szCs w:val="28"/>
          <w:lang w:bidi="he-IL"/>
        </w:rPr>
        <w:t>"</w:t>
      </w:r>
      <w:r w:rsidR="00591CCB">
        <w:rPr>
          <w:rStyle w:val="FootnoteReference"/>
          <w:rFonts w:ascii="Times New Roman" w:hAnsi="Times New Roman" w:cs="Times New Roman"/>
          <w:bCs/>
          <w:noProof/>
          <w:sz w:val="24"/>
          <w:szCs w:val="28"/>
          <w:lang w:bidi="he-IL"/>
        </w:rPr>
        <w:footnoteReference w:id="15"/>
      </w:r>
      <w:r w:rsidR="00591CCB">
        <w:rPr>
          <w:rFonts w:ascii="Times New Roman" w:hAnsi="Times New Roman" w:cs="Times New Roman"/>
          <w:bCs/>
          <w:noProof/>
          <w:sz w:val="24"/>
          <w:szCs w:val="28"/>
          <w:lang w:bidi="he-IL"/>
        </w:rPr>
        <w:t xml:space="preserve"> </w:t>
      </w:r>
    </w:p>
    <w:p w:rsidR="00301110" w:rsidRDefault="00301110" w:rsidP="00301110">
      <w:pPr>
        <w:keepNext/>
        <w:autoSpaceDE w:val="0"/>
        <w:autoSpaceDN w:val="0"/>
        <w:adjustRightInd w:val="0"/>
        <w:spacing w:before="60" w:after="180"/>
        <w:ind w:firstLine="0"/>
        <w:jc w:val="center"/>
      </w:pPr>
      <w:r>
        <w:rPr>
          <w:rFonts w:ascii="Times New Roman" w:hAnsi="Times New Roman" w:cs="Times New Roman"/>
          <w:bCs/>
          <w:noProof/>
          <w:sz w:val="24"/>
          <w:szCs w:val="28"/>
          <w:lang w:bidi="he-IL"/>
        </w:rPr>
        <w:drawing>
          <wp:inline distT="0" distB="0" distL="0" distR="0">
            <wp:extent cx="3415418" cy="4303207"/>
            <wp:effectExtent l="19050" t="0" r="0" b="0"/>
            <wp:docPr id="4" name="Picture 3" descr="IA Domestic Items 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 Domestic Items Examples.jpg"/>
                    <pic:cNvPicPr/>
                  </pic:nvPicPr>
                  <pic:blipFill>
                    <a:blip r:embed="rId18" cstate="print"/>
                    <a:stretch>
                      <a:fillRect/>
                    </a:stretch>
                  </pic:blipFill>
                  <pic:spPr>
                    <a:xfrm>
                      <a:off x="0" y="0"/>
                      <a:ext cx="3415211" cy="4302947"/>
                    </a:xfrm>
                    <a:prstGeom prst="rect">
                      <a:avLst/>
                    </a:prstGeom>
                  </pic:spPr>
                </pic:pic>
              </a:graphicData>
            </a:graphic>
          </wp:inline>
        </w:drawing>
      </w:r>
    </w:p>
    <w:p w:rsidR="00301110" w:rsidRDefault="00301110" w:rsidP="00CB37D6">
      <w:pPr>
        <w:pStyle w:val="Caption"/>
        <w:jc w:val="center"/>
        <w:rPr>
          <w:rFonts w:ascii="Times New Roman" w:hAnsi="Times New Roman" w:cs="Times New Roman"/>
          <w:bCs w:val="0"/>
          <w:noProof/>
          <w:sz w:val="24"/>
          <w:szCs w:val="28"/>
          <w:lang w:bidi="he-IL"/>
        </w:rPr>
      </w:pPr>
      <w:bookmarkStart w:id="8" w:name="_Toc487099596"/>
      <w:r>
        <w:t xml:space="preserve">Figure </w:t>
      </w:r>
      <w:fldSimple w:instr=" SEQ Figure \* ARABIC ">
        <w:r w:rsidR="009862F7">
          <w:rPr>
            <w:noProof/>
          </w:rPr>
          <w:t>11</w:t>
        </w:r>
      </w:fldSimple>
      <w:r>
        <w:t>: IA Domestic P9-S13 Examples</w:t>
      </w:r>
      <w:bookmarkEnd w:id="8"/>
      <w:r w:rsidR="00586436">
        <w:t xml:space="preserve"> (Object O-2704 by </w:t>
      </w:r>
      <w:r w:rsidR="00CB37D6">
        <w:rPr>
          <w:rFonts w:eastAsia="Times New Roman"/>
        </w:rPr>
        <w:t>Mark Henderson</w:t>
      </w:r>
      <w:r w:rsidR="00586436">
        <w:t>; all other photos by Mike Luddeni)</w:t>
      </w:r>
    </w:p>
    <w:p w:rsidR="00A35EA6" w:rsidRDefault="00591CCB" w:rsidP="001A3682">
      <w:pPr>
        <w:autoSpaceDE w:val="0"/>
        <w:autoSpaceDN w:val="0"/>
        <w:adjustRightInd w:val="0"/>
        <w:spacing w:before="60" w:after="180"/>
        <w:ind w:firstLine="0"/>
        <w:rPr>
          <w:rFonts w:ascii="Times New Roman" w:hAnsi="Times New Roman" w:cs="Times New Roman"/>
          <w:bCs/>
          <w:szCs w:val="28"/>
        </w:rPr>
      </w:pPr>
      <w:r>
        <w:rPr>
          <w:rFonts w:ascii="Times New Roman" w:hAnsi="Times New Roman" w:cs="Times New Roman"/>
          <w:bCs/>
          <w:sz w:val="24"/>
          <w:szCs w:val="28"/>
          <w:lang w:bidi="he-IL"/>
        </w:rPr>
        <w:tab/>
        <w:t xml:space="preserve">The existing IA I walls </w:t>
      </w:r>
      <w:r w:rsidR="006157FB">
        <w:rPr>
          <w:rFonts w:ascii="Times New Roman" w:hAnsi="Times New Roman" w:cs="Times New Roman"/>
          <w:bCs/>
          <w:sz w:val="24"/>
          <w:szCs w:val="28"/>
          <w:lang w:bidi="he-IL"/>
        </w:rPr>
        <w:t xml:space="preserve">at </w:t>
      </w:r>
      <w:r w:rsidR="006157FB" w:rsidRPr="00DA18B6">
        <w:rPr>
          <w:rFonts w:ascii="Times New Roman" w:hAnsi="Times New Roman" w:cs="Times New Roman"/>
          <w:bCs/>
          <w:noProof/>
          <w:sz w:val="24"/>
          <w:szCs w:val="28"/>
          <w:lang w:bidi="he-IL"/>
        </w:rPr>
        <w:t>KeM</w:t>
      </w:r>
      <w:r w:rsidR="006157FB">
        <w:rPr>
          <w:rFonts w:ascii="Times New Roman" w:hAnsi="Times New Roman" w:cs="Times New Roman"/>
          <w:bCs/>
          <w:sz w:val="24"/>
          <w:szCs w:val="28"/>
          <w:lang w:bidi="he-IL"/>
        </w:rPr>
        <w:t xml:space="preserve"> </w:t>
      </w:r>
      <w:r>
        <w:rPr>
          <w:rFonts w:ascii="Times New Roman" w:hAnsi="Times New Roman" w:cs="Times New Roman"/>
          <w:bCs/>
          <w:sz w:val="24"/>
          <w:szCs w:val="28"/>
          <w:lang w:bidi="he-IL"/>
        </w:rPr>
        <w:t xml:space="preserve">are </w:t>
      </w:r>
      <w:r w:rsidR="007805A2">
        <w:rPr>
          <w:rFonts w:ascii="Times New Roman" w:hAnsi="Times New Roman" w:cs="Times New Roman"/>
          <w:bCs/>
          <w:sz w:val="24"/>
          <w:szCs w:val="28"/>
          <w:lang w:bidi="he-IL"/>
        </w:rPr>
        <w:t xml:space="preserve">simplistic and </w:t>
      </w:r>
      <w:r w:rsidR="006157FB">
        <w:rPr>
          <w:rFonts w:ascii="Times New Roman" w:hAnsi="Times New Roman" w:cs="Times New Roman"/>
          <w:bCs/>
          <w:sz w:val="24"/>
          <w:szCs w:val="28"/>
          <w:lang w:bidi="he-IL"/>
        </w:rPr>
        <w:t xml:space="preserve">as noted earlier </w:t>
      </w:r>
      <w:r w:rsidR="007805A2">
        <w:rPr>
          <w:rFonts w:ascii="Times New Roman" w:hAnsi="Times New Roman" w:cs="Times New Roman"/>
          <w:bCs/>
          <w:sz w:val="24"/>
          <w:szCs w:val="28"/>
          <w:lang w:bidi="he-IL"/>
        </w:rPr>
        <w:t xml:space="preserve">could be seen as prototypes of the </w:t>
      </w:r>
      <w:r>
        <w:rPr>
          <w:rFonts w:ascii="Times New Roman" w:hAnsi="Times New Roman" w:cs="Times New Roman"/>
          <w:bCs/>
          <w:sz w:val="24"/>
          <w:szCs w:val="28"/>
          <w:lang w:bidi="he-IL"/>
        </w:rPr>
        <w:t xml:space="preserve">typical IA I four-room house walls identified at other sites. The floors </w:t>
      </w:r>
      <w:r w:rsidRPr="0066193B">
        <w:rPr>
          <w:rFonts w:ascii="Times New Roman" w:hAnsi="Times New Roman" w:cs="Times New Roman"/>
          <w:bCs/>
          <w:sz w:val="24"/>
          <w:szCs w:val="28"/>
          <w:lang w:bidi="he-IL"/>
        </w:rPr>
        <w:t>in</w:t>
      </w:r>
      <w:r>
        <w:rPr>
          <w:rFonts w:ascii="Times New Roman" w:hAnsi="Times New Roman" w:cs="Times New Roman"/>
          <w:bCs/>
          <w:sz w:val="24"/>
          <w:szCs w:val="28"/>
          <w:lang w:bidi="he-IL"/>
        </w:rPr>
        <w:t xml:space="preserve"> the subject squares (P9-S13) were composed of</w:t>
      </w:r>
      <w:r w:rsidRPr="0066193B">
        <w:rPr>
          <w:rFonts w:ascii="Times New Roman" w:hAnsi="Times New Roman" w:cs="Times New Roman"/>
          <w:bCs/>
          <w:sz w:val="24"/>
          <w:szCs w:val="28"/>
          <w:lang w:bidi="he-IL"/>
        </w:rPr>
        <w:t xml:space="preserve"> hard-packed clay</w:t>
      </w:r>
      <w:r>
        <w:rPr>
          <w:rFonts w:ascii="Times New Roman" w:hAnsi="Times New Roman" w:cs="Times New Roman"/>
          <w:bCs/>
          <w:sz w:val="24"/>
          <w:szCs w:val="28"/>
          <w:lang w:bidi="he-IL"/>
        </w:rPr>
        <w:t xml:space="preserve"> and revealed a multitude of domestic items excavated (</w:t>
      </w:r>
      <w:r w:rsidRPr="00301110">
        <w:rPr>
          <w:rFonts w:ascii="Times New Roman" w:hAnsi="Times New Roman" w:cs="Times New Roman"/>
          <w:bCs/>
          <w:sz w:val="24"/>
          <w:szCs w:val="28"/>
          <w:lang w:bidi="he-IL"/>
        </w:rPr>
        <w:t xml:space="preserve">Fig. </w:t>
      </w:r>
      <w:r>
        <w:rPr>
          <w:rFonts w:ascii="Times New Roman" w:hAnsi="Times New Roman" w:cs="Times New Roman"/>
          <w:bCs/>
          <w:sz w:val="24"/>
          <w:szCs w:val="28"/>
          <w:lang w:bidi="he-IL"/>
        </w:rPr>
        <w:t>1</w:t>
      </w:r>
      <w:r w:rsidR="008416BF">
        <w:rPr>
          <w:rFonts w:ascii="Times New Roman" w:hAnsi="Times New Roman" w:cs="Times New Roman"/>
          <w:bCs/>
          <w:sz w:val="24"/>
          <w:szCs w:val="28"/>
          <w:lang w:bidi="he-IL"/>
        </w:rPr>
        <w:t>1</w:t>
      </w:r>
      <w:r w:rsidRPr="00301110">
        <w:rPr>
          <w:rFonts w:ascii="Times New Roman" w:hAnsi="Times New Roman" w:cs="Times New Roman"/>
          <w:bCs/>
          <w:sz w:val="24"/>
          <w:szCs w:val="28"/>
          <w:lang w:bidi="he-IL"/>
        </w:rPr>
        <w:t xml:space="preserve">) </w:t>
      </w:r>
      <w:r w:rsidRPr="00DB3528">
        <w:rPr>
          <w:rFonts w:ascii="Times New Roman" w:hAnsi="Times New Roman" w:cs="Times New Roman"/>
          <w:bCs/>
          <w:sz w:val="24"/>
          <w:szCs w:val="28"/>
          <w:lang w:bidi="he-IL"/>
        </w:rPr>
        <w:t>during the 2012-2016 seasons</w:t>
      </w:r>
      <w:r w:rsidRPr="002478F6">
        <w:rPr>
          <w:rFonts w:ascii="Times New Roman" w:hAnsi="Times New Roman" w:cs="Times New Roman"/>
          <w:bCs/>
          <w:sz w:val="24"/>
          <w:szCs w:val="28"/>
          <w:lang w:bidi="he-IL"/>
        </w:rPr>
        <w:t>.</w:t>
      </w:r>
      <w:r w:rsidR="001A3682">
        <w:rPr>
          <w:rFonts w:ascii="Times New Roman" w:hAnsi="Times New Roman" w:cs="Times New Roman"/>
          <w:bCs/>
          <w:sz w:val="24"/>
          <w:szCs w:val="28"/>
          <w:lang w:bidi="he-IL"/>
        </w:rPr>
        <w:t xml:space="preserve"> </w:t>
      </w:r>
      <w:r w:rsidR="002478F6">
        <w:rPr>
          <w:rFonts w:ascii="Times New Roman" w:hAnsi="Times New Roman" w:cs="Times New Roman"/>
          <w:bCs/>
          <w:sz w:val="24"/>
          <w:szCs w:val="28"/>
          <w:lang w:bidi="he-IL"/>
        </w:rPr>
        <w:t xml:space="preserve">Mazar suggests that </w:t>
      </w:r>
      <w:r w:rsidR="002478F6" w:rsidRPr="00C361BF">
        <w:rPr>
          <w:rFonts w:ascii="Times New Roman" w:hAnsi="Times New Roman" w:cs="Times New Roman"/>
          <w:bCs/>
          <w:noProof/>
          <w:sz w:val="24"/>
          <w:szCs w:val="28"/>
          <w:lang w:bidi="he-IL"/>
        </w:rPr>
        <w:t>a</w:t>
      </w:r>
      <w:r w:rsidR="00C361BF">
        <w:rPr>
          <w:rFonts w:ascii="Times New Roman" w:hAnsi="Times New Roman" w:cs="Times New Roman"/>
          <w:bCs/>
          <w:noProof/>
          <w:sz w:val="24"/>
          <w:szCs w:val="28"/>
          <w:lang w:bidi="he-IL"/>
        </w:rPr>
        <w:t>n</w:t>
      </w:r>
      <w:r w:rsidR="002478F6" w:rsidRPr="00C361BF">
        <w:rPr>
          <w:rFonts w:ascii="Times New Roman" w:hAnsi="Times New Roman" w:cs="Times New Roman"/>
          <w:bCs/>
          <w:noProof/>
          <w:sz w:val="24"/>
          <w:szCs w:val="28"/>
          <w:lang w:bidi="he-IL"/>
        </w:rPr>
        <w:t xml:space="preserve"> </w:t>
      </w:r>
      <w:r w:rsidR="00A300BF">
        <w:rPr>
          <w:rFonts w:ascii="Times New Roman" w:hAnsi="Times New Roman" w:cs="Times New Roman"/>
          <w:bCs/>
          <w:noProof/>
          <w:sz w:val="24"/>
          <w:szCs w:val="28"/>
          <w:lang w:bidi="he-IL"/>
        </w:rPr>
        <w:t>"</w:t>
      </w:r>
      <w:r w:rsidR="002478F6" w:rsidRPr="00C361BF">
        <w:rPr>
          <w:rFonts w:ascii="Times New Roman" w:hAnsi="Times New Roman" w:cs="Times New Roman"/>
          <w:bCs/>
          <w:noProof/>
          <w:sz w:val="24"/>
          <w:szCs w:val="28"/>
          <w:lang w:bidi="he-IL"/>
        </w:rPr>
        <w:t>assemblage</w:t>
      </w:r>
      <w:r w:rsidR="002478F6">
        <w:rPr>
          <w:rFonts w:ascii="Times New Roman" w:hAnsi="Times New Roman" w:cs="Times New Roman"/>
          <w:bCs/>
          <w:sz w:val="24"/>
          <w:szCs w:val="28"/>
          <w:lang w:bidi="he-IL"/>
        </w:rPr>
        <w:t xml:space="preserve"> of cultural artifacts such as this indicates that these inhabitants came from an </w:t>
      </w:r>
      <w:r w:rsidR="002478F6">
        <w:rPr>
          <w:rFonts w:ascii="Times New Roman" w:hAnsi="Times New Roman" w:cs="Times New Roman"/>
          <w:bCs/>
          <w:sz w:val="24"/>
          <w:szCs w:val="28"/>
          <w:lang w:bidi="he-IL"/>
        </w:rPr>
        <w:lastRenderedPageBreak/>
        <w:t xml:space="preserve">agricultural culture, rather than some </w:t>
      </w:r>
      <w:r w:rsidR="002478F6" w:rsidRPr="00DA18B6">
        <w:rPr>
          <w:rFonts w:ascii="Times New Roman" w:hAnsi="Times New Roman" w:cs="Times New Roman"/>
          <w:bCs/>
          <w:noProof/>
          <w:sz w:val="24"/>
          <w:szCs w:val="28"/>
          <w:lang w:bidi="he-IL"/>
        </w:rPr>
        <w:t>type of</w:t>
      </w:r>
      <w:r w:rsidR="002478F6">
        <w:rPr>
          <w:rFonts w:ascii="Times New Roman" w:hAnsi="Times New Roman" w:cs="Times New Roman"/>
          <w:bCs/>
          <w:sz w:val="24"/>
          <w:szCs w:val="28"/>
          <w:lang w:bidi="he-IL"/>
        </w:rPr>
        <w:t xml:space="preserve"> nomadic background.</w:t>
      </w:r>
      <w:r w:rsidR="00C361BF">
        <w:rPr>
          <w:rFonts w:ascii="Times New Roman" w:hAnsi="Times New Roman" w:cs="Times New Roman"/>
          <w:bCs/>
          <w:sz w:val="24"/>
          <w:szCs w:val="28"/>
          <w:lang w:bidi="he-IL"/>
        </w:rPr>
        <w:t>"</w:t>
      </w:r>
      <w:r w:rsidR="002478F6" w:rsidRPr="00C77875">
        <w:rPr>
          <w:rFonts w:ascii="Times New Roman" w:hAnsi="Times New Roman" w:cs="Times New Roman"/>
          <w:sz w:val="24"/>
          <w:szCs w:val="24"/>
          <w:vertAlign w:val="superscript"/>
          <w:lang w:bidi="he-IL"/>
        </w:rPr>
        <w:footnoteReference w:id="16"/>
      </w:r>
      <w:r w:rsidR="001A3682">
        <w:rPr>
          <w:rFonts w:ascii="Times New Roman" w:hAnsi="Times New Roman" w:cs="Times New Roman"/>
          <w:bCs/>
          <w:sz w:val="24"/>
          <w:szCs w:val="28"/>
          <w:lang w:bidi="he-IL"/>
        </w:rPr>
        <w:t xml:space="preserve"> </w:t>
      </w:r>
      <w:r w:rsidR="005C1FF0">
        <w:rPr>
          <w:rFonts w:ascii="Times New Roman" w:hAnsi="Times New Roman" w:cs="Times New Roman"/>
          <w:bCs/>
          <w:sz w:val="24"/>
          <w:szCs w:val="28"/>
          <w:lang w:bidi="he-IL"/>
        </w:rPr>
        <w:t xml:space="preserve">Additional IA I architectural features have been found </w:t>
      </w:r>
      <w:r w:rsidR="002478F6">
        <w:rPr>
          <w:rFonts w:ascii="Times New Roman" w:hAnsi="Times New Roman" w:cs="Times New Roman"/>
          <w:bCs/>
          <w:sz w:val="24"/>
          <w:szCs w:val="28"/>
          <w:lang w:bidi="he-IL"/>
        </w:rPr>
        <w:t xml:space="preserve">beneath the LH/ER remains to the east of the Northwest wall </w:t>
      </w:r>
      <w:r w:rsidR="005C1FF0">
        <w:rPr>
          <w:rFonts w:ascii="Times New Roman" w:hAnsi="Times New Roman" w:cs="Times New Roman"/>
          <w:bCs/>
          <w:sz w:val="24"/>
          <w:szCs w:val="28"/>
          <w:lang w:bidi="he-IL"/>
        </w:rPr>
        <w:t xml:space="preserve">which will be a continual topic of discussion. </w:t>
      </w:r>
    </w:p>
    <w:p w:rsidR="005C1FF0" w:rsidRDefault="005C1FF0" w:rsidP="001A3682">
      <w:pPr>
        <w:pStyle w:val="ListParagraph"/>
        <w:ind w:left="0" w:firstLine="450"/>
        <w:rPr>
          <w:rFonts w:ascii="Times New Roman" w:hAnsi="Times New Roman" w:cs="Times New Roman"/>
          <w:sz w:val="24"/>
          <w:szCs w:val="24"/>
          <w:lang w:bidi="he-IL"/>
        </w:rPr>
      </w:pPr>
      <w:r>
        <w:rPr>
          <w:rFonts w:ascii="Times New Roman" w:hAnsi="Times New Roman" w:cs="Times New Roman"/>
          <w:bCs/>
          <w:sz w:val="24"/>
          <w:szCs w:val="28"/>
          <w:lang w:bidi="he-IL"/>
        </w:rPr>
        <w:t xml:space="preserve">If </w:t>
      </w:r>
      <w:r w:rsidR="002478F6">
        <w:rPr>
          <w:rFonts w:ascii="Times New Roman" w:hAnsi="Times New Roman" w:cs="Times New Roman"/>
          <w:bCs/>
          <w:sz w:val="24"/>
          <w:szCs w:val="28"/>
          <w:lang w:bidi="he-IL"/>
        </w:rPr>
        <w:t>the occupants were from an agricultural culture</w:t>
      </w:r>
      <w:r w:rsidR="00DB3528">
        <w:rPr>
          <w:rFonts w:ascii="Times New Roman" w:hAnsi="Times New Roman" w:cs="Times New Roman"/>
          <w:bCs/>
          <w:sz w:val="24"/>
          <w:szCs w:val="28"/>
          <w:lang w:bidi="he-IL"/>
        </w:rPr>
        <w:t>,</w:t>
      </w:r>
      <w:r w:rsidR="002478F6">
        <w:rPr>
          <w:rFonts w:ascii="Times New Roman" w:hAnsi="Times New Roman" w:cs="Times New Roman"/>
          <w:bCs/>
          <w:sz w:val="24"/>
          <w:szCs w:val="28"/>
          <w:lang w:bidi="he-IL"/>
        </w:rPr>
        <w:t xml:space="preserve"> as indicative from the artifacts, </w:t>
      </w:r>
      <w:r>
        <w:rPr>
          <w:rFonts w:ascii="Times New Roman" w:hAnsi="Times New Roman" w:cs="Times New Roman"/>
          <w:bCs/>
          <w:sz w:val="24"/>
          <w:szCs w:val="28"/>
          <w:lang w:bidi="he-IL"/>
        </w:rPr>
        <w:t>it is possible that these inhabitants used terrace farming techniques</w:t>
      </w:r>
      <w:r w:rsidR="006157FB">
        <w:rPr>
          <w:rFonts w:ascii="Times New Roman" w:hAnsi="Times New Roman" w:cs="Times New Roman"/>
          <w:bCs/>
          <w:sz w:val="24"/>
          <w:szCs w:val="28"/>
          <w:lang w:bidi="he-IL"/>
        </w:rPr>
        <w:t xml:space="preserve"> around the northwest wall</w:t>
      </w:r>
      <w:r>
        <w:rPr>
          <w:rFonts w:ascii="Times New Roman" w:hAnsi="Times New Roman" w:cs="Times New Roman"/>
          <w:bCs/>
          <w:sz w:val="24"/>
          <w:szCs w:val="28"/>
          <w:lang w:bidi="he-IL"/>
        </w:rPr>
        <w:t>, re-utilizing material from the MB/LB wall construct.</w:t>
      </w:r>
      <w:r w:rsidR="001A3682">
        <w:rPr>
          <w:rFonts w:ascii="Times New Roman" w:hAnsi="Times New Roman" w:cs="Times New Roman"/>
          <w:bCs/>
          <w:sz w:val="24"/>
          <w:szCs w:val="28"/>
          <w:lang w:bidi="he-IL"/>
        </w:rPr>
        <w:t xml:space="preserve"> </w:t>
      </w:r>
      <w:r>
        <w:rPr>
          <w:rFonts w:ascii="Times New Roman" w:hAnsi="Times New Roman" w:cs="Times New Roman"/>
          <w:bCs/>
          <w:sz w:val="24"/>
          <w:szCs w:val="28"/>
          <w:lang w:bidi="he-IL"/>
        </w:rPr>
        <w:t xml:space="preserve">According to Mazar, </w:t>
      </w:r>
      <w:r w:rsidR="00A300BF">
        <w:rPr>
          <w:rFonts w:ascii="Times New Roman" w:hAnsi="Times New Roman" w:cs="Times New Roman"/>
          <w:bCs/>
          <w:sz w:val="24"/>
          <w:szCs w:val="28"/>
          <w:lang w:bidi="he-IL"/>
        </w:rPr>
        <w:t>"</w:t>
      </w:r>
      <w:r>
        <w:rPr>
          <w:rFonts w:ascii="Times New Roman" w:hAnsi="Times New Roman" w:cs="Times New Roman"/>
          <w:bCs/>
          <w:sz w:val="24"/>
          <w:szCs w:val="28"/>
          <w:lang w:bidi="he-IL"/>
        </w:rPr>
        <w:t>t</w:t>
      </w:r>
      <w:r w:rsidRPr="00C77875">
        <w:rPr>
          <w:rFonts w:ascii="Times New Roman" w:hAnsi="Times New Roman" w:cs="Times New Roman"/>
          <w:sz w:val="24"/>
          <w:szCs w:val="24"/>
          <w:lang w:bidi="he-IL"/>
        </w:rPr>
        <w:t>erraces are located on the slopes of hills (known as ‘lateral’ or ‘contour’ terraces), on sloping plateau areas (known as ‘enclosure’ terraces)</w:t>
      </w:r>
      <w:r>
        <w:rPr>
          <w:rFonts w:ascii="Times New Roman" w:hAnsi="Times New Roman" w:cs="Times New Roman"/>
          <w:sz w:val="24"/>
          <w:szCs w:val="24"/>
          <w:lang w:bidi="he-IL"/>
        </w:rPr>
        <w:t>,</w:t>
      </w:r>
      <w:r w:rsidRPr="00C77875">
        <w:rPr>
          <w:rFonts w:ascii="Times New Roman" w:hAnsi="Times New Roman" w:cs="Times New Roman"/>
          <w:sz w:val="24"/>
          <w:szCs w:val="24"/>
          <w:lang w:bidi="he-IL"/>
        </w:rPr>
        <w:t xml:space="preserve"> and across gullies and in valleys (known as ‘cross-channel’ terraces or ‘check dams’).</w:t>
      </w:r>
      <w:r w:rsidR="00A300BF">
        <w:rPr>
          <w:rFonts w:ascii="Times New Roman" w:hAnsi="Times New Roman" w:cs="Times New Roman"/>
          <w:sz w:val="24"/>
          <w:szCs w:val="24"/>
          <w:lang w:bidi="he-IL"/>
        </w:rPr>
        <w:t>"</w:t>
      </w:r>
      <w:r w:rsidRPr="00C77875">
        <w:rPr>
          <w:rFonts w:ascii="Times New Roman" w:hAnsi="Times New Roman" w:cs="Times New Roman"/>
          <w:sz w:val="24"/>
          <w:szCs w:val="24"/>
          <w:vertAlign w:val="superscript"/>
          <w:lang w:bidi="he-IL"/>
        </w:rPr>
        <w:footnoteReference w:id="17"/>
      </w:r>
      <w:r w:rsidR="001A3682">
        <w:rPr>
          <w:rFonts w:ascii="Times New Roman" w:hAnsi="Times New Roman" w:cs="Times New Roman"/>
          <w:sz w:val="24"/>
          <w:szCs w:val="24"/>
          <w:lang w:bidi="he-IL"/>
        </w:rPr>
        <w:t xml:space="preserve"> </w:t>
      </w:r>
      <w:r w:rsidR="00DB3528">
        <w:rPr>
          <w:rFonts w:ascii="Times New Roman" w:hAnsi="Times New Roman" w:cs="Times New Roman"/>
          <w:sz w:val="24"/>
          <w:szCs w:val="24"/>
          <w:lang w:bidi="he-IL"/>
        </w:rPr>
        <w:t xml:space="preserve">Since the </w:t>
      </w:r>
      <w:r w:rsidRPr="00DB3528">
        <w:rPr>
          <w:rFonts w:ascii="Times New Roman" w:hAnsi="Times New Roman" w:cs="Times New Roman"/>
          <w:sz w:val="24"/>
          <w:szCs w:val="24"/>
          <w:lang w:bidi="he-IL"/>
        </w:rPr>
        <w:t>overall slope of the area surrounding the northwest wall is a gentle 10</w:t>
      </w:r>
      <w:r w:rsidR="009862F7">
        <w:rPr>
          <w:rFonts w:ascii="Times New Roman" w:hAnsi="Times New Roman" w:cs="Times New Roman"/>
          <w:sz w:val="24"/>
          <w:szCs w:val="24"/>
          <w:lang w:bidi="he-IL"/>
        </w:rPr>
        <w:t>–</w:t>
      </w:r>
      <w:r w:rsidRPr="00DB3528">
        <w:rPr>
          <w:rFonts w:ascii="Times New Roman" w:hAnsi="Times New Roman" w:cs="Times New Roman"/>
          <w:sz w:val="24"/>
          <w:szCs w:val="24"/>
          <w:lang w:bidi="he-IL"/>
        </w:rPr>
        <w:t xml:space="preserve">11 degrees, </w:t>
      </w:r>
      <w:r w:rsidR="00DB3528">
        <w:rPr>
          <w:rFonts w:ascii="Times New Roman" w:hAnsi="Times New Roman" w:cs="Times New Roman"/>
          <w:sz w:val="24"/>
          <w:szCs w:val="24"/>
          <w:lang w:bidi="he-IL"/>
        </w:rPr>
        <w:t>enclosure/</w:t>
      </w:r>
      <w:r w:rsidR="003A51BA">
        <w:rPr>
          <w:rFonts w:ascii="Times New Roman" w:hAnsi="Times New Roman" w:cs="Times New Roman"/>
          <w:sz w:val="24"/>
          <w:szCs w:val="24"/>
          <w:lang w:bidi="he-IL"/>
        </w:rPr>
        <w:t xml:space="preserve"> </w:t>
      </w:r>
      <w:r w:rsidR="00DB3528" w:rsidRPr="00C361BF">
        <w:rPr>
          <w:rFonts w:ascii="Times New Roman" w:hAnsi="Times New Roman" w:cs="Times New Roman"/>
          <w:noProof/>
          <w:sz w:val="24"/>
          <w:szCs w:val="24"/>
          <w:lang w:bidi="he-IL"/>
        </w:rPr>
        <w:t>broad</w:t>
      </w:r>
      <w:r w:rsidR="00C361BF">
        <w:rPr>
          <w:rFonts w:ascii="Times New Roman" w:hAnsi="Times New Roman" w:cs="Times New Roman"/>
          <w:noProof/>
          <w:sz w:val="24"/>
          <w:szCs w:val="24"/>
          <w:lang w:bidi="he-IL"/>
        </w:rPr>
        <w:t>-</w:t>
      </w:r>
      <w:r w:rsidR="00DB3528" w:rsidRPr="00C361BF">
        <w:rPr>
          <w:rFonts w:ascii="Times New Roman" w:hAnsi="Times New Roman" w:cs="Times New Roman"/>
          <w:noProof/>
          <w:sz w:val="24"/>
          <w:szCs w:val="24"/>
          <w:lang w:bidi="he-IL"/>
        </w:rPr>
        <w:t>based</w:t>
      </w:r>
      <w:r w:rsidRPr="00DB3528">
        <w:rPr>
          <w:rFonts w:ascii="Times New Roman" w:hAnsi="Times New Roman" w:cs="Times New Roman"/>
          <w:sz w:val="24"/>
          <w:szCs w:val="24"/>
          <w:lang w:bidi="he-IL"/>
        </w:rPr>
        <w:t xml:space="preserve"> terraces</w:t>
      </w:r>
      <w:r w:rsidR="00DB3528">
        <w:rPr>
          <w:rFonts w:ascii="Times New Roman" w:hAnsi="Times New Roman" w:cs="Times New Roman"/>
          <w:sz w:val="24"/>
          <w:szCs w:val="24"/>
          <w:lang w:bidi="he-IL"/>
        </w:rPr>
        <w:t xml:space="preserve"> would be required</w:t>
      </w:r>
      <w:r w:rsidRPr="00DB3528">
        <w:rPr>
          <w:rFonts w:ascii="Times New Roman" w:hAnsi="Times New Roman" w:cs="Times New Roman"/>
          <w:sz w:val="24"/>
          <w:szCs w:val="24"/>
          <w:lang w:bidi="he-IL"/>
        </w:rPr>
        <w:t>, but only if a large area was needed to support extensive farming.</w:t>
      </w:r>
      <w:r w:rsidR="001A3682">
        <w:rPr>
          <w:rFonts w:ascii="Times New Roman" w:hAnsi="Times New Roman" w:cs="Times New Roman"/>
          <w:sz w:val="24"/>
          <w:szCs w:val="24"/>
          <w:lang w:bidi="he-IL"/>
        </w:rPr>
        <w:t xml:space="preserve"> </w:t>
      </w:r>
      <w:r>
        <w:rPr>
          <w:rFonts w:ascii="Times New Roman" w:hAnsi="Times New Roman" w:cs="Times New Roman"/>
          <w:sz w:val="24"/>
          <w:szCs w:val="24"/>
          <w:lang w:bidi="he-IL"/>
        </w:rPr>
        <w:t>These "</w:t>
      </w:r>
      <w:r w:rsidRPr="009C00C8">
        <w:rPr>
          <w:rFonts w:ascii="Times New Roman" w:hAnsi="Times New Roman" w:cs="Times New Roman"/>
          <w:sz w:val="24"/>
          <w:szCs w:val="24"/>
          <w:lang w:bidi="he-IL"/>
        </w:rPr>
        <w:t xml:space="preserve">Broad-based terraces are designed to </w:t>
      </w:r>
      <w:r w:rsidRPr="00DA18B6">
        <w:rPr>
          <w:rFonts w:ascii="Times New Roman" w:hAnsi="Times New Roman" w:cs="Times New Roman"/>
          <w:noProof/>
          <w:sz w:val="24"/>
          <w:szCs w:val="24"/>
          <w:lang w:bidi="he-IL"/>
        </w:rPr>
        <w:t>be entirely farmed</w:t>
      </w:r>
      <w:r w:rsidRPr="009C00C8">
        <w:rPr>
          <w:rFonts w:ascii="Times New Roman" w:hAnsi="Times New Roman" w:cs="Times New Roman"/>
          <w:sz w:val="24"/>
          <w:szCs w:val="24"/>
          <w:lang w:bidi="he-IL"/>
        </w:rPr>
        <w:t xml:space="preserve">; they are </w:t>
      </w:r>
      <w:r w:rsidRPr="00DA18B6">
        <w:rPr>
          <w:rFonts w:ascii="Times New Roman" w:hAnsi="Times New Roman" w:cs="Times New Roman"/>
          <w:noProof/>
          <w:sz w:val="24"/>
          <w:szCs w:val="24"/>
          <w:lang w:bidi="he-IL"/>
        </w:rPr>
        <w:t>generally</w:t>
      </w:r>
      <w:r w:rsidRPr="009C00C8">
        <w:rPr>
          <w:rFonts w:ascii="Times New Roman" w:hAnsi="Times New Roman" w:cs="Times New Roman"/>
          <w:sz w:val="24"/>
          <w:szCs w:val="24"/>
          <w:lang w:bidi="he-IL"/>
        </w:rPr>
        <w:t xml:space="preserve"> suitable for long, uniform gentle slopes of up to 6% or so</w:t>
      </w:r>
      <w:r>
        <w:rPr>
          <w:rFonts w:ascii="Times New Roman" w:hAnsi="Times New Roman" w:cs="Times New Roman"/>
          <w:sz w:val="24"/>
          <w:szCs w:val="24"/>
          <w:lang w:bidi="he-IL"/>
        </w:rPr>
        <w:t>;"</w:t>
      </w:r>
      <w:r>
        <w:rPr>
          <w:rStyle w:val="FootnoteReference"/>
          <w:rFonts w:ascii="Times New Roman" w:hAnsi="Times New Roman" w:cs="Times New Roman"/>
          <w:sz w:val="24"/>
          <w:szCs w:val="24"/>
          <w:lang w:bidi="he-IL"/>
        </w:rPr>
        <w:footnoteReference w:id="18"/>
      </w:r>
      <w:r>
        <w:rPr>
          <w:rFonts w:ascii="Times New Roman" w:hAnsi="Times New Roman" w:cs="Times New Roman"/>
          <w:sz w:val="24"/>
          <w:szCs w:val="24"/>
          <w:lang w:bidi="he-IL"/>
        </w:rPr>
        <w:t xml:space="preserve"> a situation that is not apparent at </w:t>
      </w:r>
      <w:r w:rsidR="00CD0B0A" w:rsidRPr="00DA18B6">
        <w:rPr>
          <w:rFonts w:ascii="Times New Roman" w:hAnsi="Times New Roman" w:cs="Times New Roman"/>
          <w:noProof/>
          <w:sz w:val="24"/>
          <w:szCs w:val="24"/>
          <w:lang w:bidi="he-IL"/>
        </w:rPr>
        <w:t>KeM</w:t>
      </w:r>
      <w:r>
        <w:rPr>
          <w:rFonts w:ascii="Times New Roman" w:hAnsi="Times New Roman" w:cs="Times New Roman"/>
          <w:sz w:val="24"/>
          <w:szCs w:val="24"/>
          <w:lang w:bidi="he-IL"/>
        </w:rPr>
        <w:t>.</w:t>
      </w:r>
      <w:r w:rsidR="001A3682">
        <w:rPr>
          <w:rFonts w:ascii="Times New Roman" w:hAnsi="Times New Roman" w:cs="Times New Roman"/>
          <w:sz w:val="24"/>
          <w:szCs w:val="24"/>
          <w:lang w:bidi="he-IL"/>
        </w:rPr>
        <w:t xml:space="preserve"> </w:t>
      </w:r>
      <w:r w:rsidR="0061133B">
        <w:rPr>
          <w:rFonts w:ascii="Times New Roman" w:hAnsi="Times New Roman" w:cs="Times New Roman"/>
          <w:sz w:val="24"/>
          <w:szCs w:val="24"/>
          <w:lang w:bidi="he-IL"/>
        </w:rPr>
        <w:t xml:space="preserve">As a cultural indicator, </w:t>
      </w:r>
      <w:r w:rsidR="00591CCB">
        <w:rPr>
          <w:rFonts w:ascii="Times New Roman" w:hAnsi="Times New Roman" w:cs="Times New Roman"/>
          <w:sz w:val="24"/>
          <w:szCs w:val="24"/>
          <w:lang w:bidi="he-IL"/>
        </w:rPr>
        <w:t xml:space="preserve">Finkelstein in his presentation "When Did the Jewish People Begin?" </w:t>
      </w:r>
      <w:r w:rsidR="0061133B">
        <w:rPr>
          <w:rFonts w:ascii="Times New Roman" w:hAnsi="Times New Roman" w:cs="Times New Roman"/>
          <w:sz w:val="24"/>
          <w:szCs w:val="24"/>
          <w:lang w:bidi="he-IL"/>
        </w:rPr>
        <w:t>states</w:t>
      </w:r>
      <w:r w:rsidR="00591CCB">
        <w:rPr>
          <w:rFonts w:ascii="Times New Roman" w:hAnsi="Times New Roman" w:cs="Times New Roman"/>
          <w:sz w:val="24"/>
          <w:szCs w:val="24"/>
          <w:lang w:bidi="he-IL"/>
        </w:rPr>
        <w:t xml:space="preserve"> that terracing should </w:t>
      </w:r>
      <w:r w:rsidR="00591CCB" w:rsidRPr="00DA18B6">
        <w:rPr>
          <w:rFonts w:ascii="Times New Roman" w:hAnsi="Times New Roman" w:cs="Times New Roman"/>
          <w:noProof/>
          <w:sz w:val="24"/>
          <w:szCs w:val="24"/>
          <w:lang w:bidi="he-IL"/>
        </w:rPr>
        <w:t>be ignored</w:t>
      </w:r>
      <w:r w:rsidR="00591CCB">
        <w:rPr>
          <w:rFonts w:ascii="Times New Roman" w:hAnsi="Times New Roman" w:cs="Times New Roman"/>
          <w:sz w:val="24"/>
          <w:szCs w:val="24"/>
          <w:lang w:bidi="he-IL"/>
        </w:rPr>
        <w:t xml:space="preserve"> as an indicator for IA I presence</w:t>
      </w:r>
      <w:r w:rsidR="00591CCB" w:rsidRPr="00591CCB">
        <w:rPr>
          <w:rFonts w:ascii="Times New Roman" w:hAnsi="Times New Roman" w:cs="Times New Roman"/>
          <w:b/>
          <w:bCs/>
          <w:sz w:val="24"/>
          <w:szCs w:val="24"/>
          <w:lang w:bidi="he-IL"/>
        </w:rPr>
        <w:t>.</w:t>
      </w:r>
      <w:r w:rsidR="0061133B">
        <w:rPr>
          <w:rStyle w:val="FootnoteReference"/>
          <w:rFonts w:ascii="Times New Roman" w:hAnsi="Times New Roman" w:cs="Times New Roman"/>
          <w:b/>
          <w:bCs/>
          <w:sz w:val="24"/>
          <w:szCs w:val="24"/>
          <w:lang w:bidi="he-IL"/>
        </w:rPr>
        <w:footnoteReference w:id="19"/>
      </w:r>
      <w:r w:rsidR="00591CCB">
        <w:rPr>
          <w:rFonts w:ascii="Times New Roman" w:hAnsi="Times New Roman" w:cs="Times New Roman"/>
          <w:sz w:val="24"/>
          <w:szCs w:val="24"/>
          <w:lang w:bidi="he-IL"/>
        </w:rPr>
        <w:t xml:space="preserve"> </w:t>
      </w:r>
      <w:r w:rsidR="00DB3528">
        <w:rPr>
          <w:rFonts w:ascii="Times New Roman" w:hAnsi="Times New Roman" w:cs="Times New Roman"/>
          <w:sz w:val="24"/>
          <w:szCs w:val="24"/>
          <w:lang w:bidi="he-IL"/>
        </w:rPr>
        <w:t xml:space="preserve">Thus </w:t>
      </w:r>
      <w:r w:rsidR="0061133B">
        <w:rPr>
          <w:rFonts w:ascii="Times New Roman" w:hAnsi="Times New Roman" w:cs="Times New Roman"/>
          <w:sz w:val="24"/>
          <w:szCs w:val="24"/>
          <w:lang w:bidi="he-IL"/>
        </w:rPr>
        <w:t xml:space="preserve">the lack of terraces does not hinder the identification of these domestic </w:t>
      </w:r>
      <w:r w:rsidR="0061133B">
        <w:rPr>
          <w:rFonts w:ascii="Times New Roman" w:hAnsi="Times New Roman" w:cs="Times New Roman"/>
          <w:sz w:val="24"/>
          <w:szCs w:val="24"/>
          <w:lang w:bidi="he-IL"/>
        </w:rPr>
        <w:lastRenderedPageBreak/>
        <w:t xml:space="preserve">habitations as belonging to the IA I/II cultural environment. </w:t>
      </w:r>
      <w:r w:rsidR="0052766C">
        <w:rPr>
          <w:rFonts w:ascii="Times New Roman" w:hAnsi="Times New Roman" w:cs="Times New Roman"/>
          <w:sz w:val="24"/>
          <w:szCs w:val="24"/>
          <w:lang w:bidi="he-IL"/>
        </w:rPr>
        <w:t>The b</w:t>
      </w:r>
      <w:r w:rsidR="0061133B">
        <w:rPr>
          <w:rFonts w:ascii="Times New Roman" w:hAnsi="Times New Roman" w:cs="Times New Roman"/>
          <w:sz w:val="24"/>
          <w:szCs w:val="24"/>
          <w:lang w:bidi="he-IL"/>
        </w:rPr>
        <w:t>ottom line is that there just does not seem to be any terraces during the IA I/II period</w:t>
      </w:r>
      <w:r w:rsidR="00DB3528">
        <w:rPr>
          <w:rFonts w:ascii="Times New Roman" w:hAnsi="Times New Roman" w:cs="Times New Roman"/>
          <w:sz w:val="24"/>
          <w:szCs w:val="24"/>
          <w:lang w:bidi="he-IL"/>
        </w:rPr>
        <w:t>.</w:t>
      </w:r>
    </w:p>
    <w:p w:rsidR="005C1FF0" w:rsidRDefault="001A3682" w:rsidP="001A3682">
      <w:pPr>
        <w:pStyle w:val="ListParagraph"/>
        <w:ind w:left="0" w:firstLine="450"/>
        <w:rPr>
          <w:rFonts w:ascii="Times New Roman" w:hAnsi="Times New Roman" w:cs="Times New Roman"/>
          <w:bCs/>
          <w:sz w:val="24"/>
          <w:szCs w:val="28"/>
          <w:lang w:bidi="he-IL"/>
        </w:rPr>
      </w:pPr>
      <w:r>
        <w:rPr>
          <w:rFonts w:ascii="Times New Roman" w:hAnsi="Times New Roman" w:cs="Times New Roman"/>
          <w:bCs/>
          <w:sz w:val="24"/>
          <w:szCs w:val="28"/>
          <w:lang w:bidi="he-IL"/>
        </w:rPr>
        <w:t xml:space="preserve"> </w:t>
      </w:r>
      <w:r w:rsidR="00591CCB">
        <w:rPr>
          <w:rFonts w:ascii="Times New Roman" w:hAnsi="Times New Roman" w:cs="Times New Roman"/>
          <w:bCs/>
          <w:sz w:val="24"/>
          <w:szCs w:val="28"/>
          <w:lang w:bidi="he-IL"/>
        </w:rPr>
        <w:t>A</w:t>
      </w:r>
      <w:r w:rsidR="005C1FF0">
        <w:rPr>
          <w:rFonts w:ascii="Times New Roman" w:hAnsi="Times New Roman" w:cs="Times New Roman"/>
          <w:bCs/>
          <w:sz w:val="24"/>
          <w:szCs w:val="28"/>
          <w:lang w:bidi="he-IL"/>
        </w:rPr>
        <w:t xml:space="preserve"> small enclave of Israelites occupied the site for some time, but ultimately the site was abandoned.</w:t>
      </w:r>
      <w:r>
        <w:rPr>
          <w:rFonts w:ascii="Times New Roman" w:hAnsi="Times New Roman" w:cs="Times New Roman"/>
          <w:bCs/>
          <w:sz w:val="24"/>
          <w:szCs w:val="28"/>
          <w:lang w:bidi="he-IL"/>
        </w:rPr>
        <w:t xml:space="preserve"> </w:t>
      </w:r>
      <w:r w:rsidR="005C1FF0">
        <w:rPr>
          <w:rFonts w:ascii="Times New Roman" w:hAnsi="Times New Roman" w:cs="Times New Roman"/>
          <w:bCs/>
          <w:sz w:val="24"/>
          <w:szCs w:val="28"/>
          <w:lang w:bidi="he-IL"/>
        </w:rPr>
        <w:t xml:space="preserve">The domestic and other structures were slowly reclaimed by nature and maybe played host to wandering bands of people during the </w:t>
      </w:r>
      <w:r w:rsidR="002478F6">
        <w:rPr>
          <w:rFonts w:ascii="Times New Roman" w:hAnsi="Times New Roman" w:cs="Times New Roman"/>
          <w:bCs/>
          <w:sz w:val="24"/>
          <w:szCs w:val="28"/>
          <w:lang w:bidi="he-IL"/>
        </w:rPr>
        <w:t xml:space="preserve">Iron II and </w:t>
      </w:r>
      <w:r w:rsidR="005C1FF0">
        <w:rPr>
          <w:rFonts w:ascii="Times New Roman" w:hAnsi="Times New Roman" w:cs="Times New Roman"/>
          <w:bCs/>
          <w:sz w:val="24"/>
          <w:szCs w:val="28"/>
          <w:lang w:bidi="he-IL"/>
        </w:rPr>
        <w:t>Persian periods.</w:t>
      </w:r>
    </w:p>
    <w:p w:rsidR="00BC655B" w:rsidRDefault="005C1FF0" w:rsidP="00BC655B">
      <w:pPr>
        <w:pStyle w:val="Heading2"/>
        <w:rPr>
          <w:noProof/>
        </w:rPr>
      </w:pPr>
      <w:r w:rsidRPr="005C1FF0">
        <w:t>LH/ER</w:t>
      </w:r>
      <w:r>
        <w:t xml:space="preserve"> Walls</w:t>
      </w:r>
    </w:p>
    <w:p w:rsidR="003A51BA" w:rsidRDefault="00C361BF" w:rsidP="001A3682">
      <w:pPr>
        <w:pStyle w:val="Heading2"/>
        <w:spacing w:before="0" w:after="240"/>
        <w:rPr>
          <w:b w:val="0"/>
          <w:bCs w:val="0"/>
          <w:i w:val="0"/>
          <w:iCs w:val="0"/>
          <w:sz w:val="24"/>
          <w:szCs w:val="24"/>
        </w:rPr>
      </w:pPr>
      <w:r w:rsidRPr="00BC655B">
        <w:rPr>
          <w:rFonts w:ascii="Times New Roman" w:eastAsiaTheme="minorEastAsia" w:hAnsi="Times New Roman" w:cs="Times New Roman"/>
          <w:b w:val="0"/>
          <w:i w:val="0"/>
          <w:iCs w:val="0"/>
          <w:sz w:val="24"/>
          <w:lang w:bidi="he-IL"/>
        </w:rPr>
        <w:t>I</w:t>
      </w:r>
      <w:r w:rsidR="00F5286D" w:rsidRPr="00BC655B">
        <w:rPr>
          <w:rFonts w:ascii="Times New Roman" w:eastAsiaTheme="minorEastAsia" w:hAnsi="Times New Roman" w:cs="Times New Roman"/>
          <w:b w:val="0"/>
          <w:i w:val="0"/>
          <w:iCs w:val="0"/>
          <w:sz w:val="24"/>
          <w:lang w:bidi="he-IL"/>
        </w:rPr>
        <w:t>nitially</w:t>
      </w:r>
      <w:r w:rsidRPr="00BC655B">
        <w:rPr>
          <w:rFonts w:ascii="Times New Roman" w:eastAsiaTheme="minorEastAsia" w:hAnsi="Times New Roman" w:cs="Times New Roman"/>
          <w:b w:val="0"/>
          <w:i w:val="0"/>
          <w:iCs w:val="0"/>
          <w:sz w:val="24"/>
          <w:lang w:bidi="he-IL"/>
        </w:rPr>
        <w:t>,</w:t>
      </w:r>
      <w:r w:rsidR="00652E1D" w:rsidRPr="00BC655B">
        <w:rPr>
          <w:rFonts w:ascii="Times New Roman" w:eastAsiaTheme="minorEastAsia" w:hAnsi="Times New Roman" w:cs="Times New Roman"/>
          <w:b w:val="0"/>
          <w:i w:val="0"/>
          <w:iCs w:val="0"/>
          <w:sz w:val="24"/>
          <w:lang w:bidi="he-IL"/>
        </w:rPr>
        <w:t xml:space="preserve"> t</w:t>
      </w:r>
      <w:r w:rsidR="00E55057" w:rsidRPr="00BC655B">
        <w:rPr>
          <w:rFonts w:ascii="Times New Roman" w:eastAsiaTheme="minorEastAsia" w:hAnsi="Times New Roman" w:cs="Times New Roman"/>
          <w:b w:val="0"/>
          <w:i w:val="0"/>
          <w:iCs w:val="0"/>
          <w:sz w:val="24"/>
          <w:lang w:bidi="he-IL"/>
        </w:rPr>
        <w:t xml:space="preserve">he </w:t>
      </w:r>
      <w:r w:rsidRPr="00BC655B">
        <w:rPr>
          <w:rFonts w:ascii="Times New Roman" w:eastAsiaTheme="minorEastAsia" w:hAnsi="Times New Roman" w:cs="Times New Roman"/>
          <w:b w:val="0"/>
          <w:i w:val="0"/>
          <w:iCs w:val="0"/>
          <w:sz w:val="24"/>
          <w:lang w:bidi="he-IL"/>
        </w:rPr>
        <w:t xml:space="preserve">top level </w:t>
      </w:r>
      <w:r w:rsidR="00F5286D" w:rsidRPr="00BC655B">
        <w:rPr>
          <w:rFonts w:ascii="Times New Roman" w:eastAsiaTheme="minorEastAsia" w:hAnsi="Times New Roman" w:cs="Times New Roman"/>
          <w:b w:val="0"/>
          <w:i w:val="0"/>
          <w:iCs w:val="0"/>
          <w:sz w:val="24"/>
          <w:lang w:bidi="he-IL"/>
        </w:rPr>
        <w:t xml:space="preserve">debris </w:t>
      </w:r>
      <w:r w:rsidR="005C1FF0" w:rsidRPr="00BC655B">
        <w:rPr>
          <w:rFonts w:ascii="Times New Roman" w:eastAsiaTheme="minorEastAsia" w:hAnsi="Times New Roman" w:cs="Times New Roman"/>
          <w:b w:val="0"/>
          <w:i w:val="0"/>
          <w:iCs w:val="0"/>
          <w:sz w:val="24"/>
          <w:lang w:bidi="he-IL"/>
        </w:rPr>
        <w:t xml:space="preserve">removed from various squares in the northwest quadrant </w:t>
      </w:r>
      <w:r w:rsidR="00652E1D" w:rsidRPr="00BC655B">
        <w:rPr>
          <w:rFonts w:ascii="Times New Roman" w:eastAsiaTheme="minorEastAsia" w:hAnsi="Times New Roman" w:cs="Times New Roman"/>
          <w:b w:val="0"/>
          <w:i w:val="0"/>
          <w:iCs w:val="0"/>
          <w:sz w:val="24"/>
          <w:lang w:bidi="he-IL"/>
        </w:rPr>
        <w:t xml:space="preserve">was </w:t>
      </w:r>
      <w:r w:rsidRPr="00BC655B">
        <w:rPr>
          <w:rFonts w:ascii="Times New Roman" w:eastAsiaTheme="minorEastAsia" w:hAnsi="Times New Roman" w:cs="Times New Roman"/>
          <w:b w:val="0"/>
          <w:i w:val="0"/>
          <w:iCs w:val="0"/>
          <w:sz w:val="24"/>
          <w:lang w:bidi="he-IL"/>
        </w:rPr>
        <w:t xml:space="preserve">assumed to be </w:t>
      </w:r>
      <w:r w:rsidR="00F5286D" w:rsidRPr="00BC655B">
        <w:rPr>
          <w:rFonts w:ascii="Times New Roman" w:eastAsiaTheme="minorEastAsia" w:hAnsi="Times New Roman" w:cs="Times New Roman"/>
          <w:b w:val="0"/>
          <w:i w:val="0"/>
          <w:iCs w:val="0"/>
          <w:sz w:val="24"/>
          <w:lang w:bidi="he-IL"/>
        </w:rPr>
        <w:t xml:space="preserve">post LH/ER </w:t>
      </w:r>
      <w:r w:rsidR="00652E1D" w:rsidRPr="00BC655B">
        <w:rPr>
          <w:rFonts w:ascii="Times New Roman" w:eastAsiaTheme="minorEastAsia" w:hAnsi="Times New Roman" w:cs="Times New Roman"/>
          <w:b w:val="0"/>
          <w:i w:val="0"/>
          <w:iCs w:val="0"/>
          <w:sz w:val="24"/>
          <w:lang w:bidi="he-IL"/>
        </w:rPr>
        <w:t xml:space="preserve">agricultural efforts where farmers tossed </w:t>
      </w:r>
      <w:r w:rsidR="00E55057" w:rsidRPr="00BC655B">
        <w:rPr>
          <w:rFonts w:ascii="Times New Roman" w:eastAsiaTheme="minorEastAsia" w:hAnsi="Times New Roman" w:cs="Times New Roman"/>
          <w:b w:val="0"/>
          <w:i w:val="0"/>
          <w:iCs w:val="0"/>
          <w:sz w:val="24"/>
          <w:lang w:bidi="he-IL"/>
        </w:rPr>
        <w:t>stone debris</w:t>
      </w:r>
      <w:r w:rsidR="00652E1D" w:rsidRPr="00BC655B">
        <w:rPr>
          <w:rFonts w:ascii="Times New Roman" w:eastAsiaTheme="minorEastAsia" w:hAnsi="Times New Roman" w:cs="Times New Roman"/>
          <w:b w:val="0"/>
          <w:i w:val="0"/>
          <w:iCs w:val="0"/>
          <w:sz w:val="24"/>
          <w:lang w:bidi="he-IL"/>
        </w:rPr>
        <w:t xml:space="preserve"> on top of the </w:t>
      </w:r>
      <w:r w:rsidR="00F5286D" w:rsidRPr="00BC655B">
        <w:rPr>
          <w:rFonts w:ascii="Times New Roman" w:eastAsiaTheme="minorEastAsia" w:hAnsi="Times New Roman" w:cs="Times New Roman"/>
          <w:b w:val="0"/>
          <w:i w:val="0"/>
          <w:iCs w:val="0"/>
          <w:sz w:val="24"/>
          <w:lang w:bidi="he-IL"/>
        </w:rPr>
        <w:t>IA</w:t>
      </w:r>
      <w:r w:rsidR="002478F6" w:rsidRPr="00BC655B">
        <w:rPr>
          <w:rFonts w:ascii="Times New Roman" w:eastAsiaTheme="minorEastAsia" w:hAnsi="Times New Roman" w:cs="Times New Roman"/>
          <w:b w:val="0"/>
          <w:i w:val="0"/>
          <w:iCs w:val="0"/>
          <w:sz w:val="24"/>
          <w:lang w:bidi="he-IL"/>
        </w:rPr>
        <w:t xml:space="preserve"> I</w:t>
      </w:r>
      <w:r w:rsidR="00652E1D" w:rsidRPr="00BC655B">
        <w:rPr>
          <w:rFonts w:ascii="Times New Roman" w:eastAsiaTheme="minorEastAsia" w:hAnsi="Times New Roman" w:cs="Times New Roman"/>
          <w:b w:val="0"/>
          <w:i w:val="0"/>
          <w:iCs w:val="0"/>
          <w:sz w:val="24"/>
          <w:lang w:bidi="he-IL"/>
        </w:rPr>
        <w:t xml:space="preserve"> buildings that </w:t>
      </w:r>
      <w:r w:rsidR="002478F6" w:rsidRPr="00BC655B">
        <w:rPr>
          <w:rFonts w:ascii="Times New Roman" w:eastAsiaTheme="minorEastAsia" w:hAnsi="Times New Roman" w:cs="Times New Roman"/>
          <w:b w:val="0"/>
          <w:i w:val="0"/>
          <w:iCs w:val="0"/>
          <w:sz w:val="24"/>
          <w:lang w:bidi="he-IL"/>
        </w:rPr>
        <w:t xml:space="preserve">when abandoned </w:t>
      </w:r>
      <w:r w:rsidR="00652E1D" w:rsidRPr="00BC655B">
        <w:rPr>
          <w:rFonts w:ascii="Times New Roman" w:eastAsiaTheme="minorEastAsia" w:hAnsi="Times New Roman" w:cs="Times New Roman"/>
          <w:b w:val="0"/>
          <w:i w:val="0"/>
          <w:iCs w:val="0"/>
          <w:sz w:val="24"/>
          <w:lang w:bidi="he-IL"/>
        </w:rPr>
        <w:t>formed a series of nice holding bins for the rocks.</w:t>
      </w:r>
      <w:r w:rsidR="001A3682">
        <w:rPr>
          <w:rFonts w:ascii="Times New Roman" w:eastAsiaTheme="minorEastAsia" w:hAnsi="Times New Roman" w:cs="Times New Roman"/>
          <w:b w:val="0"/>
          <w:i w:val="0"/>
          <w:iCs w:val="0"/>
          <w:sz w:val="24"/>
          <w:lang w:bidi="he-IL"/>
        </w:rPr>
        <w:t xml:space="preserve"> </w:t>
      </w:r>
      <w:r w:rsidR="00F5286D" w:rsidRPr="00BC655B">
        <w:rPr>
          <w:rFonts w:ascii="Times New Roman" w:eastAsiaTheme="minorEastAsia" w:hAnsi="Times New Roman" w:cs="Times New Roman"/>
          <w:b w:val="0"/>
          <w:i w:val="0"/>
          <w:iCs w:val="0"/>
          <w:sz w:val="24"/>
          <w:lang w:bidi="he-IL"/>
        </w:rPr>
        <w:t xml:space="preserve">During the 2000 dig season, however, it </w:t>
      </w:r>
      <w:r w:rsidR="002478F6" w:rsidRPr="00BC655B">
        <w:rPr>
          <w:rFonts w:ascii="Times New Roman" w:eastAsiaTheme="minorEastAsia" w:hAnsi="Times New Roman" w:cs="Times New Roman"/>
          <w:b w:val="0"/>
          <w:i w:val="0"/>
          <w:iCs w:val="0"/>
          <w:sz w:val="24"/>
          <w:lang w:bidi="he-IL"/>
        </w:rPr>
        <w:t>was suggested</w:t>
      </w:r>
      <w:r w:rsidR="00F5286D" w:rsidRPr="00BC655B">
        <w:rPr>
          <w:rFonts w:ascii="Times New Roman" w:eastAsiaTheme="minorEastAsia" w:hAnsi="Times New Roman" w:cs="Times New Roman"/>
          <w:b w:val="0"/>
          <w:i w:val="0"/>
          <w:iCs w:val="0"/>
          <w:sz w:val="24"/>
          <w:lang w:bidi="he-IL"/>
        </w:rPr>
        <w:t xml:space="preserve"> that the fill might also </w:t>
      </w:r>
      <w:r w:rsidR="00941C52" w:rsidRPr="00BC655B">
        <w:rPr>
          <w:rFonts w:ascii="Times New Roman" w:eastAsiaTheme="minorEastAsia" w:hAnsi="Times New Roman" w:cs="Times New Roman"/>
          <w:b w:val="0"/>
          <w:i w:val="0"/>
          <w:iCs w:val="0"/>
          <w:sz w:val="24"/>
          <w:lang w:bidi="he-IL"/>
        </w:rPr>
        <w:t xml:space="preserve">be </w:t>
      </w:r>
      <w:r w:rsidR="00F5286D" w:rsidRPr="00BC655B">
        <w:rPr>
          <w:rFonts w:ascii="Times New Roman" w:eastAsiaTheme="minorEastAsia" w:hAnsi="Times New Roman" w:cs="Times New Roman"/>
          <w:b w:val="0"/>
          <w:i w:val="0"/>
          <w:iCs w:val="0"/>
          <w:sz w:val="24"/>
          <w:lang w:bidi="he-IL"/>
        </w:rPr>
        <w:t>a Hasmonean construct.</w:t>
      </w:r>
      <w:r w:rsidR="001A3682">
        <w:rPr>
          <w:rFonts w:ascii="Times New Roman" w:eastAsiaTheme="minorEastAsia" w:hAnsi="Times New Roman" w:cs="Times New Roman"/>
          <w:b w:val="0"/>
          <w:i w:val="0"/>
          <w:iCs w:val="0"/>
          <w:sz w:val="24"/>
          <w:lang w:bidi="he-IL"/>
        </w:rPr>
        <w:t xml:space="preserve"> </w:t>
      </w:r>
      <w:r w:rsidRPr="00BC655B">
        <w:rPr>
          <w:rFonts w:ascii="Times New Roman" w:eastAsiaTheme="minorEastAsia" w:hAnsi="Times New Roman" w:cs="Times New Roman"/>
          <w:b w:val="0"/>
          <w:i w:val="0"/>
          <w:iCs w:val="0"/>
          <w:sz w:val="24"/>
          <w:lang w:bidi="he-IL"/>
        </w:rPr>
        <w:t>The 2010 season validated</w:t>
      </w:r>
      <w:r w:rsidR="00586436" w:rsidRPr="00BC655B">
        <w:rPr>
          <w:rFonts w:ascii="Times New Roman" w:eastAsiaTheme="minorEastAsia" w:hAnsi="Times New Roman" w:cs="Times New Roman"/>
          <w:b w:val="0"/>
          <w:i w:val="0"/>
          <w:iCs w:val="0"/>
          <w:sz w:val="24"/>
          <w:lang w:bidi="he-IL"/>
        </w:rPr>
        <w:t xml:space="preserve"> this concept when</w:t>
      </w:r>
      <w:r w:rsidRPr="00BC655B">
        <w:rPr>
          <w:rFonts w:ascii="Times New Roman" w:eastAsiaTheme="minorEastAsia" w:hAnsi="Times New Roman" w:cs="Times New Roman"/>
          <w:b w:val="0"/>
          <w:i w:val="0"/>
          <w:iCs w:val="0"/>
          <w:sz w:val="24"/>
          <w:lang w:bidi="he-IL"/>
        </w:rPr>
        <w:t xml:space="preserve"> </w:t>
      </w:r>
      <w:r w:rsidR="009E5AC0" w:rsidRPr="00BC655B">
        <w:rPr>
          <w:rFonts w:ascii="Times New Roman" w:eastAsiaTheme="minorEastAsia" w:hAnsi="Times New Roman" w:cs="Times New Roman"/>
          <w:b w:val="0"/>
          <w:i w:val="0"/>
          <w:iCs w:val="0"/>
          <w:sz w:val="24"/>
          <w:lang w:bidi="he-IL"/>
        </w:rPr>
        <w:t>an east-west probe trench across squares M</w:t>
      </w:r>
      <w:r w:rsidR="002478F6" w:rsidRPr="00BC655B">
        <w:rPr>
          <w:rFonts w:ascii="Times New Roman" w:eastAsiaTheme="minorEastAsia" w:hAnsi="Times New Roman" w:cs="Times New Roman"/>
          <w:b w:val="0"/>
          <w:i w:val="0"/>
          <w:iCs w:val="0"/>
          <w:sz w:val="24"/>
          <w:lang w:bidi="he-IL"/>
        </w:rPr>
        <w:t>7</w:t>
      </w:r>
      <w:r w:rsidR="009E5AC0" w:rsidRPr="00BC655B">
        <w:rPr>
          <w:rFonts w:ascii="Times New Roman" w:eastAsiaTheme="minorEastAsia" w:hAnsi="Times New Roman" w:cs="Times New Roman"/>
          <w:b w:val="0"/>
          <w:i w:val="0"/>
          <w:iCs w:val="0"/>
          <w:sz w:val="24"/>
          <w:lang w:bidi="he-IL"/>
        </w:rPr>
        <w:t>, M8</w:t>
      </w:r>
      <w:r w:rsidRPr="00BC655B">
        <w:rPr>
          <w:rFonts w:ascii="Times New Roman" w:eastAsiaTheme="minorEastAsia" w:hAnsi="Times New Roman" w:cs="Times New Roman"/>
          <w:b w:val="0"/>
          <w:i w:val="0"/>
          <w:iCs w:val="0"/>
          <w:sz w:val="24"/>
          <w:lang w:bidi="he-IL"/>
        </w:rPr>
        <w:t>,</w:t>
      </w:r>
      <w:r w:rsidR="009E5AC0" w:rsidRPr="00BC655B">
        <w:rPr>
          <w:rFonts w:ascii="Times New Roman" w:eastAsiaTheme="minorEastAsia" w:hAnsi="Times New Roman" w:cs="Times New Roman"/>
          <w:b w:val="0"/>
          <w:i w:val="0"/>
          <w:iCs w:val="0"/>
          <w:sz w:val="24"/>
          <w:lang w:bidi="he-IL"/>
        </w:rPr>
        <w:t xml:space="preserve"> and M</w:t>
      </w:r>
      <w:r w:rsidR="002478F6" w:rsidRPr="00BC655B">
        <w:rPr>
          <w:rFonts w:ascii="Times New Roman" w:eastAsiaTheme="minorEastAsia" w:hAnsi="Times New Roman" w:cs="Times New Roman"/>
          <w:b w:val="0"/>
          <w:i w:val="0"/>
          <w:iCs w:val="0"/>
          <w:sz w:val="24"/>
          <w:lang w:bidi="he-IL"/>
        </w:rPr>
        <w:t>9</w:t>
      </w:r>
      <w:r w:rsidRPr="00BC655B">
        <w:rPr>
          <w:rFonts w:ascii="Times New Roman" w:eastAsiaTheme="minorEastAsia" w:hAnsi="Times New Roman" w:cs="Times New Roman"/>
          <w:b w:val="0"/>
          <w:i w:val="0"/>
          <w:iCs w:val="0"/>
          <w:sz w:val="24"/>
          <w:lang w:bidi="he-IL"/>
        </w:rPr>
        <w:t xml:space="preserve"> revealed the</w:t>
      </w:r>
      <w:r w:rsidR="009E5AC0" w:rsidRPr="00BC655B">
        <w:rPr>
          <w:rFonts w:ascii="Times New Roman" w:eastAsiaTheme="minorEastAsia" w:hAnsi="Times New Roman" w:cs="Times New Roman"/>
          <w:b w:val="0"/>
          <w:i w:val="0"/>
          <w:iCs w:val="0"/>
          <w:sz w:val="24"/>
          <w:lang w:bidi="he-IL"/>
        </w:rPr>
        <w:t xml:space="preserve"> extent of the MB/LB wall in that section of the wall.</w:t>
      </w:r>
      <w:r w:rsidR="001A3682">
        <w:rPr>
          <w:rFonts w:ascii="Times New Roman" w:eastAsiaTheme="minorEastAsia" w:hAnsi="Times New Roman" w:cs="Times New Roman"/>
          <w:b w:val="0"/>
          <w:i w:val="0"/>
          <w:iCs w:val="0"/>
          <w:sz w:val="24"/>
          <w:lang w:bidi="he-IL"/>
        </w:rPr>
        <w:t xml:space="preserve"> </w:t>
      </w:r>
      <w:r w:rsidR="009E5AC0" w:rsidRPr="00BC655B">
        <w:rPr>
          <w:rFonts w:ascii="Times New Roman" w:eastAsiaTheme="minorEastAsia" w:hAnsi="Times New Roman" w:cs="Times New Roman"/>
          <w:b w:val="0"/>
          <w:i w:val="0"/>
          <w:iCs w:val="0"/>
          <w:sz w:val="24"/>
          <w:lang w:bidi="he-IL"/>
        </w:rPr>
        <w:t xml:space="preserve">As seen in the </w:t>
      </w:r>
      <w:r w:rsidR="00F5286D" w:rsidRPr="00BC655B">
        <w:rPr>
          <w:rFonts w:ascii="Times New Roman" w:eastAsiaTheme="minorEastAsia" w:hAnsi="Times New Roman" w:cs="Times New Roman"/>
          <w:b w:val="0"/>
          <w:i w:val="0"/>
          <w:iCs w:val="0"/>
          <w:sz w:val="24"/>
          <w:lang w:bidi="he-IL"/>
        </w:rPr>
        <w:t>M</w:t>
      </w:r>
      <w:r w:rsidR="003A08AA" w:rsidRPr="00BC655B">
        <w:rPr>
          <w:rFonts w:ascii="Times New Roman" w:eastAsiaTheme="minorEastAsia" w:hAnsi="Times New Roman" w:cs="Times New Roman"/>
          <w:b w:val="0"/>
          <w:i w:val="0"/>
          <w:iCs w:val="0"/>
          <w:sz w:val="24"/>
          <w:lang w:bidi="he-IL"/>
        </w:rPr>
        <w:t xml:space="preserve">8 square </w:t>
      </w:r>
      <w:r w:rsidR="009E5AC0" w:rsidRPr="00BC655B">
        <w:rPr>
          <w:rFonts w:ascii="Times New Roman" w:eastAsiaTheme="minorEastAsia" w:hAnsi="Times New Roman" w:cs="Times New Roman"/>
          <w:b w:val="0"/>
          <w:i w:val="0"/>
          <w:iCs w:val="0"/>
          <w:sz w:val="24"/>
          <w:lang w:bidi="he-IL"/>
        </w:rPr>
        <w:t>drawing</w:t>
      </w:r>
      <w:r w:rsidR="005C1FF0" w:rsidRPr="00BC655B">
        <w:rPr>
          <w:rFonts w:ascii="Times New Roman" w:eastAsiaTheme="minorEastAsia" w:hAnsi="Times New Roman" w:cs="Times New Roman"/>
          <w:b w:val="0"/>
          <w:i w:val="0"/>
          <w:iCs w:val="0"/>
          <w:sz w:val="24"/>
          <w:lang w:bidi="he-IL"/>
        </w:rPr>
        <w:t xml:space="preserve"> (Fig </w:t>
      </w:r>
      <w:r w:rsidR="003A51BA" w:rsidRPr="00BC655B">
        <w:rPr>
          <w:rFonts w:ascii="Times New Roman" w:eastAsiaTheme="minorEastAsia" w:hAnsi="Times New Roman" w:cs="Times New Roman"/>
          <w:b w:val="0"/>
          <w:i w:val="0"/>
          <w:iCs w:val="0"/>
          <w:sz w:val="24"/>
          <w:lang w:bidi="he-IL"/>
        </w:rPr>
        <w:t>1</w:t>
      </w:r>
      <w:r w:rsidR="009862F7">
        <w:rPr>
          <w:rFonts w:ascii="Times New Roman" w:eastAsiaTheme="minorEastAsia" w:hAnsi="Times New Roman" w:cs="Times New Roman"/>
          <w:b w:val="0"/>
          <w:i w:val="0"/>
          <w:iCs w:val="0"/>
          <w:sz w:val="24"/>
          <w:lang w:bidi="he-IL"/>
        </w:rPr>
        <w:t>2</w:t>
      </w:r>
      <w:r w:rsidR="005C1FF0" w:rsidRPr="00BC655B">
        <w:rPr>
          <w:rFonts w:ascii="Times New Roman" w:eastAsiaTheme="minorEastAsia" w:hAnsi="Times New Roman" w:cs="Times New Roman"/>
          <w:b w:val="0"/>
          <w:i w:val="0"/>
          <w:iCs w:val="0"/>
          <w:sz w:val="24"/>
          <w:lang w:bidi="he-IL"/>
        </w:rPr>
        <w:t>)</w:t>
      </w:r>
      <w:r w:rsidR="009E5AC0" w:rsidRPr="00BC655B">
        <w:rPr>
          <w:rFonts w:ascii="Times New Roman" w:eastAsiaTheme="minorEastAsia" w:hAnsi="Times New Roman" w:cs="Times New Roman"/>
          <w:b w:val="0"/>
          <w:i w:val="0"/>
          <w:iCs w:val="0"/>
          <w:sz w:val="24"/>
          <w:lang w:bidi="he-IL"/>
        </w:rPr>
        <w:t>, the</w:t>
      </w:r>
      <w:r w:rsidR="009E5AC0" w:rsidRPr="00DA18B6">
        <w:rPr>
          <w:rFonts w:ascii="Times New Roman" w:eastAsiaTheme="minorEastAsia" w:hAnsi="Times New Roman" w:cs="Times New Roman"/>
          <w:b w:val="0"/>
          <w:i w:val="0"/>
          <w:iCs w:val="0"/>
          <w:sz w:val="24"/>
          <w:lang w:bidi="he-IL"/>
        </w:rPr>
        <w:t xml:space="preserve"> </w:t>
      </w:r>
      <w:r w:rsidR="00BC655B" w:rsidRPr="00DA18B6">
        <w:rPr>
          <w:rFonts w:ascii="Times New Roman" w:eastAsiaTheme="minorEastAsia" w:hAnsi="Times New Roman" w:cs="Times New Roman"/>
          <w:b w:val="0"/>
          <w:i w:val="0"/>
          <w:iCs w:val="0"/>
          <w:sz w:val="24"/>
          <w:lang w:bidi="he-IL"/>
        </w:rPr>
        <w:t>MB/LB wall was preserved to a width of 3.7 m at its base,</w:t>
      </w:r>
      <w:r w:rsidR="00BC655B" w:rsidRPr="00BC655B">
        <w:rPr>
          <w:b w:val="0"/>
          <w:bCs w:val="0"/>
          <w:i w:val="0"/>
          <w:iCs w:val="0"/>
          <w:sz w:val="24"/>
          <w:szCs w:val="24"/>
        </w:rPr>
        <w:t xml:space="preserve"> </w:t>
      </w:r>
    </w:p>
    <w:p w:rsidR="00DA18B6" w:rsidRPr="00DA18B6" w:rsidRDefault="00DA18B6" w:rsidP="00DA18B6">
      <w:r w:rsidRPr="00DA18B6">
        <w:rPr>
          <w:noProof/>
          <w:lang w:bidi="he-IL"/>
        </w:rPr>
        <w:drawing>
          <wp:inline distT="0" distB="0" distL="0" distR="0">
            <wp:extent cx="5943600" cy="2041525"/>
            <wp:effectExtent l="19050" t="0" r="0" b="0"/>
            <wp:docPr id="1" name="Picture 11" descr="M7-9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9 Profile.jpg"/>
                    <pic:cNvPicPr/>
                  </pic:nvPicPr>
                  <pic:blipFill>
                    <a:blip r:embed="rId19" cstate="print"/>
                    <a:stretch>
                      <a:fillRect/>
                    </a:stretch>
                  </pic:blipFill>
                  <pic:spPr>
                    <a:xfrm>
                      <a:off x="0" y="0"/>
                      <a:ext cx="5943600" cy="2041525"/>
                    </a:xfrm>
                    <a:prstGeom prst="rect">
                      <a:avLst/>
                    </a:prstGeom>
                  </pic:spPr>
                </pic:pic>
              </a:graphicData>
            </a:graphic>
          </wp:inline>
        </w:drawing>
      </w:r>
    </w:p>
    <w:p w:rsidR="003A51BA" w:rsidRDefault="003A51BA" w:rsidP="001A3682">
      <w:pPr>
        <w:pStyle w:val="Caption"/>
        <w:jc w:val="center"/>
      </w:pPr>
      <w:bookmarkStart w:id="9" w:name="_Toc487099597"/>
      <w:r>
        <w:t xml:space="preserve">Figure </w:t>
      </w:r>
      <w:fldSimple w:instr=" SEQ Figure \* ARABIC ">
        <w:r w:rsidR="009862F7">
          <w:rPr>
            <w:noProof/>
          </w:rPr>
          <w:t>12</w:t>
        </w:r>
      </w:fldSimple>
      <w:r>
        <w:t>:</w:t>
      </w:r>
      <w:r w:rsidR="001A3682">
        <w:t xml:space="preserve"> </w:t>
      </w:r>
      <w:r>
        <w:t>Profile of Hasmonean Wall Overlay</w:t>
      </w:r>
      <w:bookmarkEnd w:id="9"/>
      <w:r w:rsidR="00586436">
        <w:t xml:space="preserve"> (drawing by Suzanne Lattimer)</w:t>
      </w:r>
    </w:p>
    <w:p w:rsidR="00DD45A2" w:rsidRPr="006157FB" w:rsidRDefault="00BC655B" w:rsidP="001A3682">
      <w:pPr>
        <w:ind w:firstLine="0"/>
        <w:rPr>
          <w:sz w:val="24"/>
          <w:szCs w:val="24"/>
        </w:rPr>
      </w:pPr>
      <w:r w:rsidRPr="00DA18B6">
        <w:rPr>
          <w:noProof/>
          <w:sz w:val="24"/>
          <w:szCs w:val="24"/>
        </w:rPr>
        <w:t>similar</w:t>
      </w:r>
      <w:r w:rsidRPr="00BC655B">
        <w:rPr>
          <w:sz w:val="24"/>
          <w:szCs w:val="24"/>
        </w:rPr>
        <w:t xml:space="preserve"> to the wid</w:t>
      </w:r>
      <w:r w:rsidR="009E5AC0" w:rsidRPr="006157FB">
        <w:rPr>
          <w:sz w:val="24"/>
          <w:szCs w:val="24"/>
        </w:rPr>
        <w:t xml:space="preserve">th of the </w:t>
      </w:r>
      <w:r w:rsidR="006157FB">
        <w:rPr>
          <w:sz w:val="24"/>
          <w:szCs w:val="24"/>
        </w:rPr>
        <w:t>MB/LB wall</w:t>
      </w:r>
      <w:r w:rsidR="009E5AC0" w:rsidRPr="006157FB">
        <w:rPr>
          <w:sz w:val="24"/>
          <w:szCs w:val="24"/>
        </w:rPr>
        <w:t xml:space="preserve"> identified in the 1999 season.</w:t>
      </w:r>
      <w:r w:rsidR="001A3682">
        <w:rPr>
          <w:sz w:val="24"/>
          <w:szCs w:val="24"/>
        </w:rPr>
        <w:t xml:space="preserve"> </w:t>
      </w:r>
      <w:r w:rsidR="009E5AC0" w:rsidRPr="006157FB">
        <w:rPr>
          <w:sz w:val="24"/>
          <w:szCs w:val="24"/>
        </w:rPr>
        <w:t>This wall was abutted by a massive additional wall construction</w:t>
      </w:r>
      <w:r w:rsidR="00E55057" w:rsidRPr="006157FB">
        <w:rPr>
          <w:sz w:val="24"/>
          <w:szCs w:val="24"/>
        </w:rPr>
        <w:t>,</w:t>
      </w:r>
      <w:r w:rsidR="009E5AC0" w:rsidRPr="006157FB">
        <w:rPr>
          <w:sz w:val="24"/>
          <w:szCs w:val="24"/>
        </w:rPr>
        <w:t xml:space="preserve"> </w:t>
      </w:r>
      <w:r w:rsidR="00E55057" w:rsidRPr="006157FB">
        <w:rPr>
          <w:sz w:val="24"/>
          <w:szCs w:val="24"/>
        </w:rPr>
        <w:t xml:space="preserve">to the east, </w:t>
      </w:r>
      <w:r w:rsidR="009E5AC0" w:rsidRPr="006157FB">
        <w:rPr>
          <w:sz w:val="24"/>
          <w:szCs w:val="24"/>
        </w:rPr>
        <w:t xml:space="preserve">determined to be associated with the Hasmonean period of occupation. </w:t>
      </w:r>
      <w:r w:rsidR="00C361BF" w:rsidRPr="006157FB">
        <w:rPr>
          <w:sz w:val="24"/>
          <w:szCs w:val="24"/>
        </w:rPr>
        <w:t xml:space="preserve">Thus, if the LH/ER wall </w:t>
      </w:r>
      <w:r w:rsidR="00C361BF" w:rsidRPr="006157FB">
        <w:rPr>
          <w:noProof/>
          <w:sz w:val="24"/>
          <w:szCs w:val="24"/>
        </w:rPr>
        <w:t>continued</w:t>
      </w:r>
      <w:r w:rsidR="00C361BF" w:rsidRPr="006157FB">
        <w:rPr>
          <w:sz w:val="24"/>
          <w:szCs w:val="24"/>
        </w:rPr>
        <w:t xml:space="preserve"> into the Q9-S13 squares, </w:t>
      </w:r>
      <w:r w:rsidR="00C361BF" w:rsidRPr="006157FB">
        <w:rPr>
          <w:sz w:val="24"/>
          <w:szCs w:val="24"/>
        </w:rPr>
        <w:lastRenderedPageBreak/>
        <w:t xml:space="preserve">the LH/ER fill covered an assemblage of IA I domestic material in the IA I spaces that had been carved out of the earlier MB/LB wall (Fig. </w:t>
      </w:r>
      <w:r w:rsidR="003A51BA" w:rsidRPr="006157FB">
        <w:rPr>
          <w:sz w:val="24"/>
          <w:szCs w:val="24"/>
        </w:rPr>
        <w:t>1</w:t>
      </w:r>
      <w:r w:rsidR="009862F7">
        <w:rPr>
          <w:sz w:val="24"/>
          <w:szCs w:val="24"/>
        </w:rPr>
        <w:t>3</w:t>
      </w:r>
      <w:r w:rsidR="00C361BF" w:rsidRPr="006157FB">
        <w:rPr>
          <w:sz w:val="24"/>
          <w:szCs w:val="24"/>
        </w:rPr>
        <w:t>).</w:t>
      </w:r>
      <w:r w:rsidR="001A3682">
        <w:rPr>
          <w:sz w:val="24"/>
          <w:szCs w:val="24"/>
        </w:rPr>
        <w:t xml:space="preserve">  </w:t>
      </w:r>
    </w:p>
    <w:p w:rsidR="00586436" w:rsidRDefault="003A51BA" w:rsidP="00586436">
      <w:pPr>
        <w:pStyle w:val="ListParagraph"/>
        <w:keepNext/>
        <w:ind w:left="0" w:firstLine="450"/>
        <w:jc w:val="center"/>
      </w:pPr>
      <w:r>
        <w:rPr>
          <w:rFonts w:ascii="Times New Roman" w:hAnsi="Times New Roman" w:cs="Times New Roman"/>
          <w:bCs/>
          <w:noProof/>
          <w:sz w:val="24"/>
          <w:szCs w:val="28"/>
          <w:lang w:bidi="he-IL"/>
        </w:rPr>
        <w:drawing>
          <wp:inline distT="0" distB="0" distL="0" distR="0">
            <wp:extent cx="4509129" cy="5469937"/>
            <wp:effectExtent l="19050" t="0" r="5721" b="0"/>
            <wp:docPr id="13" name="Picture 12" descr="5-4-17_WEST WALL_MB_LB_IA_LH_ER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7_WEST WALL_MB_LB_IA_LH_ER WALL.jpg"/>
                    <pic:cNvPicPr/>
                  </pic:nvPicPr>
                  <pic:blipFill>
                    <a:blip r:embed="rId20" cstate="print"/>
                    <a:srcRect b="6279"/>
                    <a:stretch>
                      <a:fillRect/>
                    </a:stretch>
                  </pic:blipFill>
                  <pic:spPr>
                    <a:xfrm>
                      <a:off x="0" y="0"/>
                      <a:ext cx="4509129" cy="5469937"/>
                    </a:xfrm>
                    <a:prstGeom prst="rect">
                      <a:avLst/>
                    </a:prstGeom>
                  </pic:spPr>
                </pic:pic>
              </a:graphicData>
            </a:graphic>
          </wp:inline>
        </w:drawing>
      </w:r>
    </w:p>
    <w:p w:rsidR="003A51BA" w:rsidRDefault="00586436" w:rsidP="00586436">
      <w:pPr>
        <w:pStyle w:val="Caption"/>
        <w:jc w:val="center"/>
        <w:rPr>
          <w:rFonts w:ascii="Times New Roman" w:hAnsi="Times New Roman" w:cs="Times New Roman"/>
          <w:bCs w:val="0"/>
          <w:sz w:val="24"/>
          <w:szCs w:val="28"/>
          <w:lang w:bidi="he-IL"/>
        </w:rPr>
      </w:pPr>
      <w:r>
        <w:t xml:space="preserve">Figure </w:t>
      </w:r>
      <w:fldSimple w:instr=" SEQ Figure \* ARABIC ">
        <w:r w:rsidR="009862F7">
          <w:rPr>
            <w:noProof/>
          </w:rPr>
          <w:t>13</w:t>
        </w:r>
      </w:fldSimple>
      <w:r>
        <w:t>:  All wall phases (drawn by Jerry Taylor)</w:t>
      </w:r>
    </w:p>
    <w:p w:rsidR="00AE0E74" w:rsidRPr="001102A9" w:rsidRDefault="003A51BA" w:rsidP="001A3682">
      <w:pPr>
        <w:pStyle w:val="ListParagraph"/>
        <w:ind w:left="0" w:firstLine="450"/>
        <w:rPr>
          <w:rFonts w:ascii="Times New Roman" w:hAnsi="Times New Roman" w:cs="Times New Roman"/>
          <w:bCs/>
          <w:sz w:val="24"/>
          <w:szCs w:val="28"/>
          <w:lang w:bidi="he-IL"/>
        </w:rPr>
      </w:pPr>
      <w:r>
        <w:rPr>
          <w:rFonts w:ascii="Times New Roman" w:hAnsi="Times New Roman" w:cs="Times New Roman"/>
          <w:bCs/>
          <w:sz w:val="24"/>
          <w:szCs w:val="28"/>
          <w:lang w:bidi="he-IL"/>
        </w:rPr>
        <w:t xml:space="preserve">Additionally, </w:t>
      </w:r>
      <w:r w:rsidR="00586436">
        <w:rPr>
          <w:rFonts w:ascii="Times New Roman" w:hAnsi="Times New Roman" w:cs="Times New Roman"/>
          <w:bCs/>
          <w:sz w:val="24"/>
          <w:szCs w:val="28"/>
          <w:lang w:bidi="he-IL"/>
        </w:rPr>
        <w:t xml:space="preserve">as mentioned earlier, </w:t>
      </w:r>
      <w:r w:rsidR="00C361BF" w:rsidRPr="001102A9">
        <w:rPr>
          <w:rFonts w:ascii="Times New Roman" w:hAnsi="Times New Roman" w:cs="Times New Roman"/>
          <w:bCs/>
          <w:sz w:val="24"/>
          <w:szCs w:val="28"/>
          <w:lang w:bidi="he-IL"/>
        </w:rPr>
        <w:t>Hasmonean</w:t>
      </w:r>
      <w:r w:rsidR="00C361BF">
        <w:rPr>
          <w:rFonts w:ascii="Times New Roman" w:hAnsi="Times New Roman" w:cs="Times New Roman"/>
          <w:bCs/>
          <w:sz w:val="24"/>
          <w:szCs w:val="28"/>
          <w:lang w:bidi="he-IL"/>
        </w:rPr>
        <w:t xml:space="preserve"> architects developed a </w:t>
      </w:r>
      <w:r w:rsidR="0052766C">
        <w:rPr>
          <w:rFonts w:ascii="Times New Roman" w:hAnsi="Times New Roman" w:cs="Times New Roman"/>
          <w:bCs/>
          <w:sz w:val="24"/>
          <w:szCs w:val="28"/>
          <w:lang w:bidi="he-IL"/>
        </w:rPr>
        <w:t>settlement</w:t>
      </w:r>
      <w:r w:rsidR="00DD45A2" w:rsidRPr="001102A9">
        <w:rPr>
          <w:rFonts w:ascii="Times New Roman" w:hAnsi="Times New Roman" w:cs="Times New Roman"/>
          <w:bCs/>
          <w:sz w:val="24"/>
          <w:szCs w:val="28"/>
          <w:lang w:bidi="he-IL"/>
        </w:rPr>
        <w:t xml:space="preserve"> plan (</w:t>
      </w:r>
      <w:r>
        <w:rPr>
          <w:rFonts w:ascii="Times New Roman" w:hAnsi="Times New Roman" w:cs="Times New Roman"/>
          <w:bCs/>
          <w:sz w:val="24"/>
          <w:szCs w:val="28"/>
          <w:lang w:bidi="he-IL"/>
        </w:rPr>
        <w:t xml:space="preserve">see </w:t>
      </w:r>
      <w:r w:rsidR="002478F6" w:rsidRPr="003A51BA">
        <w:rPr>
          <w:rFonts w:ascii="Times New Roman" w:hAnsi="Times New Roman" w:cs="Times New Roman"/>
          <w:bCs/>
          <w:sz w:val="24"/>
          <w:szCs w:val="28"/>
          <w:lang w:bidi="he-IL"/>
        </w:rPr>
        <w:t>Fig.</w:t>
      </w:r>
      <w:r w:rsidR="00DD45A2" w:rsidRPr="003A51BA">
        <w:rPr>
          <w:rFonts w:ascii="Times New Roman" w:hAnsi="Times New Roman" w:cs="Times New Roman"/>
          <w:bCs/>
          <w:sz w:val="24"/>
          <w:szCs w:val="28"/>
          <w:lang w:bidi="he-IL"/>
        </w:rPr>
        <w:t xml:space="preserve"> </w:t>
      </w:r>
      <w:r w:rsidRPr="003A51BA">
        <w:rPr>
          <w:rFonts w:ascii="Times New Roman" w:hAnsi="Times New Roman" w:cs="Times New Roman"/>
          <w:bCs/>
          <w:sz w:val="24"/>
          <w:szCs w:val="28"/>
          <w:lang w:bidi="he-IL"/>
        </w:rPr>
        <w:t>2</w:t>
      </w:r>
      <w:r w:rsidR="00DD45A2" w:rsidRPr="003A51BA">
        <w:rPr>
          <w:rFonts w:ascii="Times New Roman" w:hAnsi="Times New Roman" w:cs="Times New Roman"/>
          <w:bCs/>
          <w:sz w:val="24"/>
          <w:szCs w:val="28"/>
          <w:lang w:bidi="he-IL"/>
        </w:rPr>
        <w:t>)</w:t>
      </w:r>
      <w:r w:rsidR="00DD45A2" w:rsidRPr="001102A9">
        <w:rPr>
          <w:rFonts w:ascii="Times New Roman" w:hAnsi="Times New Roman" w:cs="Times New Roman"/>
          <w:bCs/>
          <w:sz w:val="24"/>
          <w:szCs w:val="28"/>
          <w:lang w:bidi="he-IL"/>
        </w:rPr>
        <w:t xml:space="preserve"> for the construction of </w:t>
      </w:r>
      <w:r w:rsidR="00DD45A2" w:rsidRPr="00C361BF">
        <w:rPr>
          <w:rFonts w:ascii="Times New Roman" w:hAnsi="Times New Roman" w:cs="Times New Roman"/>
          <w:bCs/>
          <w:noProof/>
          <w:sz w:val="24"/>
          <w:szCs w:val="28"/>
          <w:lang w:bidi="he-IL"/>
        </w:rPr>
        <w:t>a</w:t>
      </w:r>
      <w:r w:rsidR="00C361BF">
        <w:rPr>
          <w:rFonts w:ascii="Times New Roman" w:hAnsi="Times New Roman" w:cs="Times New Roman"/>
          <w:bCs/>
          <w:noProof/>
          <w:sz w:val="24"/>
          <w:szCs w:val="28"/>
          <w:lang w:bidi="he-IL"/>
        </w:rPr>
        <w:t>n</w:t>
      </w:r>
      <w:r w:rsidR="00DD45A2" w:rsidRPr="00C361BF">
        <w:rPr>
          <w:rFonts w:ascii="Times New Roman" w:hAnsi="Times New Roman" w:cs="Times New Roman"/>
          <w:bCs/>
          <w:noProof/>
          <w:sz w:val="24"/>
          <w:szCs w:val="28"/>
          <w:lang w:bidi="he-IL"/>
        </w:rPr>
        <w:t xml:space="preserve"> LH/ER</w:t>
      </w:r>
      <w:r w:rsidR="00DD45A2" w:rsidRPr="001102A9">
        <w:rPr>
          <w:rFonts w:ascii="Times New Roman" w:hAnsi="Times New Roman" w:cs="Times New Roman"/>
          <w:bCs/>
          <w:sz w:val="24"/>
          <w:szCs w:val="28"/>
          <w:lang w:bidi="he-IL"/>
        </w:rPr>
        <w:t xml:space="preserve"> </w:t>
      </w:r>
      <w:r w:rsidR="0052766C">
        <w:rPr>
          <w:rFonts w:ascii="Times New Roman" w:hAnsi="Times New Roman" w:cs="Times New Roman"/>
          <w:bCs/>
          <w:sz w:val="24"/>
          <w:szCs w:val="28"/>
          <w:lang w:bidi="he-IL"/>
        </w:rPr>
        <w:t>town</w:t>
      </w:r>
      <w:r w:rsidR="00DD45A2" w:rsidRPr="001102A9">
        <w:rPr>
          <w:rFonts w:ascii="Times New Roman" w:hAnsi="Times New Roman" w:cs="Times New Roman"/>
          <w:bCs/>
          <w:sz w:val="24"/>
          <w:szCs w:val="28"/>
          <w:lang w:bidi="he-IL"/>
        </w:rPr>
        <w:t>.</w:t>
      </w:r>
      <w:r w:rsidR="001A3682">
        <w:rPr>
          <w:rFonts w:ascii="Times New Roman" w:hAnsi="Times New Roman" w:cs="Times New Roman"/>
          <w:bCs/>
          <w:sz w:val="24"/>
          <w:szCs w:val="28"/>
          <w:lang w:bidi="he-IL"/>
        </w:rPr>
        <w:t xml:space="preserve"> </w:t>
      </w:r>
      <w:r w:rsidR="00DD45A2" w:rsidRPr="001102A9">
        <w:rPr>
          <w:rFonts w:ascii="Times New Roman" w:hAnsi="Times New Roman" w:cs="Times New Roman"/>
          <w:bCs/>
          <w:sz w:val="24"/>
          <w:szCs w:val="28"/>
          <w:lang w:bidi="he-IL"/>
        </w:rPr>
        <w:t xml:space="preserve">While </w:t>
      </w:r>
      <w:r w:rsidR="00586436">
        <w:rPr>
          <w:rFonts w:ascii="Times New Roman" w:hAnsi="Times New Roman" w:cs="Times New Roman"/>
          <w:bCs/>
          <w:sz w:val="24"/>
          <w:szCs w:val="28"/>
          <w:lang w:bidi="he-IL"/>
        </w:rPr>
        <w:t xml:space="preserve">most of the </w:t>
      </w:r>
      <w:r w:rsidR="007805A2">
        <w:rPr>
          <w:rFonts w:ascii="Times New Roman" w:hAnsi="Times New Roman" w:cs="Times New Roman"/>
          <w:bCs/>
          <w:sz w:val="24"/>
          <w:szCs w:val="28"/>
          <w:lang w:bidi="he-IL"/>
        </w:rPr>
        <w:t>town</w:t>
      </w:r>
      <w:r w:rsidR="00586436">
        <w:rPr>
          <w:rFonts w:ascii="Times New Roman" w:hAnsi="Times New Roman" w:cs="Times New Roman"/>
          <w:bCs/>
          <w:sz w:val="24"/>
          <w:szCs w:val="28"/>
          <w:lang w:bidi="he-IL"/>
        </w:rPr>
        <w:t>, as of the 2016</w:t>
      </w:r>
      <w:r w:rsidR="00DD45A2" w:rsidRPr="001102A9">
        <w:rPr>
          <w:rFonts w:ascii="Times New Roman" w:hAnsi="Times New Roman" w:cs="Times New Roman"/>
          <w:bCs/>
          <w:sz w:val="24"/>
          <w:szCs w:val="28"/>
          <w:lang w:bidi="he-IL"/>
        </w:rPr>
        <w:t xml:space="preserve"> season, seem</w:t>
      </w:r>
      <w:r>
        <w:rPr>
          <w:rFonts w:ascii="Times New Roman" w:hAnsi="Times New Roman" w:cs="Times New Roman"/>
          <w:bCs/>
          <w:sz w:val="24"/>
          <w:szCs w:val="28"/>
          <w:lang w:bidi="he-IL"/>
        </w:rPr>
        <w:t>ed</w:t>
      </w:r>
      <w:r w:rsidR="00DD45A2" w:rsidRPr="001102A9">
        <w:rPr>
          <w:rFonts w:ascii="Times New Roman" w:hAnsi="Times New Roman" w:cs="Times New Roman"/>
          <w:bCs/>
          <w:sz w:val="24"/>
          <w:szCs w:val="28"/>
          <w:lang w:bidi="he-IL"/>
        </w:rPr>
        <w:t xml:space="preserve"> to be </w:t>
      </w:r>
      <w:r w:rsidR="004612FF" w:rsidRPr="001102A9">
        <w:rPr>
          <w:rFonts w:ascii="Times New Roman" w:hAnsi="Times New Roman" w:cs="Times New Roman"/>
          <w:bCs/>
          <w:sz w:val="24"/>
          <w:szCs w:val="28"/>
          <w:lang w:bidi="he-IL"/>
        </w:rPr>
        <w:t xml:space="preserve">primarily </w:t>
      </w:r>
      <w:r w:rsidR="00DD45A2" w:rsidRPr="001102A9">
        <w:rPr>
          <w:rFonts w:ascii="Times New Roman" w:hAnsi="Times New Roman" w:cs="Times New Roman"/>
          <w:bCs/>
          <w:sz w:val="24"/>
          <w:szCs w:val="28"/>
          <w:lang w:bidi="he-IL"/>
        </w:rPr>
        <w:t xml:space="preserve">located in the northeast quadrant of the site, </w:t>
      </w:r>
      <w:r w:rsidR="005C1FF0">
        <w:rPr>
          <w:rFonts w:ascii="Times New Roman" w:hAnsi="Times New Roman" w:cs="Times New Roman"/>
          <w:bCs/>
          <w:sz w:val="24"/>
          <w:szCs w:val="28"/>
          <w:lang w:bidi="he-IL"/>
        </w:rPr>
        <w:t xml:space="preserve">as indicated </w:t>
      </w:r>
      <w:r w:rsidR="002478F6">
        <w:rPr>
          <w:rFonts w:ascii="Times New Roman" w:hAnsi="Times New Roman" w:cs="Times New Roman"/>
          <w:bCs/>
          <w:sz w:val="24"/>
          <w:szCs w:val="28"/>
          <w:lang w:bidi="he-IL"/>
        </w:rPr>
        <w:t>earlier</w:t>
      </w:r>
      <w:r w:rsidR="005C1FF0">
        <w:rPr>
          <w:rFonts w:ascii="Times New Roman" w:hAnsi="Times New Roman" w:cs="Times New Roman"/>
          <w:bCs/>
          <w:sz w:val="24"/>
          <w:szCs w:val="28"/>
          <w:lang w:bidi="he-IL"/>
        </w:rPr>
        <w:t xml:space="preserve">, </w:t>
      </w:r>
      <w:r w:rsidR="00DD45A2" w:rsidRPr="001102A9">
        <w:rPr>
          <w:rFonts w:ascii="Times New Roman" w:hAnsi="Times New Roman" w:cs="Times New Roman"/>
          <w:bCs/>
          <w:sz w:val="24"/>
          <w:szCs w:val="28"/>
          <w:lang w:bidi="he-IL"/>
        </w:rPr>
        <w:t xml:space="preserve">there is </w:t>
      </w:r>
      <w:r w:rsidR="00DD45A2" w:rsidRPr="001102A9">
        <w:rPr>
          <w:rFonts w:ascii="Times New Roman" w:hAnsi="Times New Roman" w:cs="Times New Roman"/>
          <w:bCs/>
          <w:sz w:val="24"/>
          <w:szCs w:val="28"/>
          <w:lang w:bidi="he-IL"/>
        </w:rPr>
        <w:lastRenderedPageBreak/>
        <w:t xml:space="preserve">evidence of </w:t>
      </w:r>
      <w:r w:rsidR="00DD45A2" w:rsidRPr="00C361BF">
        <w:rPr>
          <w:rFonts w:ascii="Times New Roman" w:hAnsi="Times New Roman" w:cs="Times New Roman"/>
          <w:bCs/>
          <w:noProof/>
          <w:sz w:val="24"/>
          <w:szCs w:val="28"/>
          <w:lang w:bidi="he-IL"/>
        </w:rPr>
        <w:t>a</w:t>
      </w:r>
      <w:r w:rsidR="00C361BF">
        <w:rPr>
          <w:rFonts w:ascii="Times New Roman" w:hAnsi="Times New Roman" w:cs="Times New Roman"/>
          <w:bCs/>
          <w:noProof/>
          <w:sz w:val="24"/>
          <w:szCs w:val="28"/>
          <w:lang w:bidi="he-IL"/>
        </w:rPr>
        <w:t>n</w:t>
      </w:r>
      <w:r w:rsidR="00DD45A2" w:rsidRPr="00C361BF">
        <w:rPr>
          <w:rFonts w:ascii="Times New Roman" w:hAnsi="Times New Roman" w:cs="Times New Roman"/>
          <w:bCs/>
          <w:noProof/>
          <w:sz w:val="24"/>
          <w:szCs w:val="28"/>
          <w:lang w:bidi="he-IL"/>
        </w:rPr>
        <w:t xml:space="preserve"> </w:t>
      </w:r>
      <w:r w:rsidR="00AE0E74" w:rsidRPr="00C361BF">
        <w:rPr>
          <w:rFonts w:ascii="Times New Roman" w:hAnsi="Times New Roman" w:cs="Times New Roman"/>
          <w:bCs/>
          <w:noProof/>
          <w:sz w:val="24"/>
          <w:szCs w:val="28"/>
          <w:lang w:bidi="he-IL"/>
        </w:rPr>
        <w:t>LH/ER</w:t>
      </w:r>
      <w:r w:rsidR="00AE0E74" w:rsidRPr="001102A9">
        <w:rPr>
          <w:rFonts w:ascii="Times New Roman" w:hAnsi="Times New Roman" w:cs="Times New Roman"/>
          <w:bCs/>
          <w:sz w:val="24"/>
          <w:szCs w:val="28"/>
          <w:lang w:bidi="he-IL"/>
        </w:rPr>
        <w:t xml:space="preserve"> </w:t>
      </w:r>
      <w:r w:rsidR="00DD45A2" w:rsidRPr="001102A9">
        <w:rPr>
          <w:rFonts w:ascii="Times New Roman" w:hAnsi="Times New Roman" w:cs="Times New Roman"/>
          <w:bCs/>
          <w:sz w:val="24"/>
          <w:szCs w:val="28"/>
          <w:lang w:bidi="he-IL"/>
        </w:rPr>
        <w:t>wall-like construct within the northwest quadrant.</w:t>
      </w:r>
      <w:r w:rsidR="001A3682">
        <w:rPr>
          <w:rFonts w:ascii="Times New Roman" w:hAnsi="Times New Roman" w:cs="Times New Roman"/>
          <w:bCs/>
          <w:sz w:val="24"/>
          <w:szCs w:val="28"/>
          <w:lang w:bidi="he-IL"/>
        </w:rPr>
        <w:t xml:space="preserve"> </w:t>
      </w:r>
      <w:r w:rsidR="00DD45A2" w:rsidRPr="001102A9">
        <w:rPr>
          <w:rFonts w:ascii="Times New Roman" w:hAnsi="Times New Roman" w:cs="Times New Roman"/>
          <w:bCs/>
          <w:sz w:val="24"/>
          <w:szCs w:val="28"/>
          <w:lang w:bidi="he-IL"/>
        </w:rPr>
        <w:t>This construct</w:t>
      </w:r>
      <w:r w:rsidR="00C361BF">
        <w:rPr>
          <w:rFonts w:ascii="Times New Roman" w:hAnsi="Times New Roman" w:cs="Times New Roman"/>
          <w:bCs/>
          <w:sz w:val="24"/>
          <w:szCs w:val="28"/>
          <w:lang w:bidi="he-IL"/>
        </w:rPr>
        <w:t>,</w:t>
      </w:r>
      <w:r w:rsidR="00EE623A" w:rsidRPr="00C361BF">
        <w:rPr>
          <w:rFonts w:ascii="Times New Roman" w:hAnsi="Times New Roman" w:cs="Times New Roman"/>
          <w:bCs/>
          <w:noProof/>
          <w:sz w:val="24"/>
          <w:szCs w:val="28"/>
          <w:lang w:bidi="he-IL"/>
        </w:rPr>
        <w:t xml:space="preserve"> built</w:t>
      </w:r>
      <w:r w:rsidR="00EE623A">
        <w:rPr>
          <w:rFonts w:ascii="Times New Roman" w:hAnsi="Times New Roman" w:cs="Times New Roman"/>
          <w:bCs/>
          <w:sz w:val="24"/>
          <w:szCs w:val="28"/>
          <w:lang w:bidi="he-IL"/>
        </w:rPr>
        <w:t xml:space="preserve"> on top of </w:t>
      </w:r>
      <w:r w:rsidR="00DD45A2" w:rsidRPr="001102A9">
        <w:rPr>
          <w:rFonts w:ascii="Times New Roman" w:hAnsi="Times New Roman" w:cs="Times New Roman"/>
          <w:bCs/>
          <w:sz w:val="24"/>
          <w:szCs w:val="28"/>
          <w:lang w:bidi="he-IL"/>
        </w:rPr>
        <w:t xml:space="preserve">the </w:t>
      </w:r>
      <w:r w:rsidR="00EE623A">
        <w:rPr>
          <w:rFonts w:ascii="Times New Roman" w:hAnsi="Times New Roman" w:cs="Times New Roman"/>
          <w:bCs/>
          <w:sz w:val="24"/>
          <w:szCs w:val="28"/>
          <w:lang w:bidi="he-IL"/>
        </w:rPr>
        <w:t xml:space="preserve">existing </w:t>
      </w:r>
      <w:r w:rsidR="00DD45A2" w:rsidRPr="001102A9">
        <w:rPr>
          <w:rFonts w:ascii="Times New Roman" w:hAnsi="Times New Roman" w:cs="Times New Roman"/>
          <w:bCs/>
          <w:sz w:val="24"/>
          <w:szCs w:val="28"/>
          <w:lang w:bidi="he-IL"/>
        </w:rPr>
        <w:t xml:space="preserve">MB/LB wall and </w:t>
      </w:r>
      <w:r w:rsidR="002E5B43" w:rsidRPr="001102A9">
        <w:rPr>
          <w:rFonts w:ascii="Times New Roman" w:hAnsi="Times New Roman" w:cs="Times New Roman"/>
          <w:bCs/>
          <w:sz w:val="24"/>
          <w:szCs w:val="28"/>
          <w:lang w:bidi="he-IL"/>
        </w:rPr>
        <w:t>IA</w:t>
      </w:r>
      <w:r w:rsidR="00DD45A2" w:rsidRPr="001102A9">
        <w:rPr>
          <w:rFonts w:ascii="Times New Roman" w:hAnsi="Times New Roman" w:cs="Times New Roman"/>
          <w:bCs/>
          <w:sz w:val="24"/>
          <w:szCs w:val="28"/>
          <w:lang w:bidi="he-IL"/>
        </w:rPr>
        <w:t xml:space="preserve"> I </w:t>
      </w:r>
      <w:r w:rsidR="00DD45A2" w:rsidRPr="00C361BF">
        <w:rPr>
          <w:rFonts w:ascii="Times New Roman" w:hAnsi="Times New Roman" w:cs="Times New Roman"/>
          <w:bCs/>
          <w:noProof/>
          <w:sz w:val="24"/>
          <w:szCs w:val="28"/>
          <w:lang w:bidi="he-IL"/>
        </w:rPr>
        <w:t>remains</w:t>
      </w:r>
      <w:r w:rsidR="00C361BF" w:rsidRPr="00C361BF">
        <w:rPr>
          <w:rFonts w:ascii="Times New Roman" w:hAnsi="Times New Roman" w:cs="Times New Roman"/>
          <w:bCs/>
          <w:noProof/>
          <w:sz w:val="24"/>
          <w:szCs w:val="28"/>
          <w:lang w:bidi="he-IL"/>
        </w:rPr>
        <w:t>,</w:t>
      </w:r>
      <w:r w:rsidR="00EE623A">
        <w:rPr>
          <w:rFonts w:ascii="Times New Roman" w:hAnsi="Times New Roman" w:cs="Times New Roman"/>
          <w:bCs/>
          <w:sz w:val="24"/>
          <w:szCs w:val="28"/>
          <w:lang w:bidi="he-IL"/>
        </w:rPr>
        <w:t xml:space="preserve"> was extended by approximately an additional</w:t>
      </w:r>
      <w:r w:rsidR="00DD45A2" w:rsidRPr="001102A9">
        <w:rPr>
          <w:rFonts w:ascii="Times New Roman" w:hAnsi="Times New Roman" w:cs="Times New Roman"/>
          <w:bCs/>
          <w:sz w:val="24"/>
          <w:szCs w:val="28"/>
          <w:lang w:bidi="he-IL"/>
        </w:rPr>
        <w:t xml:space="preserve"> 4.7m wide wall that some </w:t>
      </w:r>
      <w:r w:rsidR="002E5B43" w:rsidRPr="001102A9">
        <w:rPr>
          <w:rFonts w:ascii="Times New Roman" w:hAnsi="Times New Roman" w:cs="Times New Roman"/>
          <w:bCs/>
          <w:sz w:val="24"/>
          <w:szCs w:val="28"/>
          <w:lang w:bidi="he-IL"/>
        </w:rPr>
        <w:t xml:space="preserve">have </w:t>
      </w:r>
      <w:r w:rsidR="00DD45A2" w:rsidRPr="001102A9">
        <w:rPr>
          <w:rFonts w:ascii="Times New Roman" w:hAnsi="Times New Roman" w:cs="Times New Roman"/>
          <w:bCs/>
          <w:sz w:val="24"/>
          <w:szCs w:val="28"/>
          <w:lang w:bidi="he-IL"/>
        </w:rPr>
        <w:t>consider</w:t>
      </w:r>
      <w:r w:rsidR="004612FF" w:rsidRPr="001102A9">
        <w:rPr>
          <w:rFonts w:ascii="Times New Roman" w:hAnsi="Times New Roman" w:cs="Times New Roman"/>
          <w:bCs/>
          <w:sz w:val="24"/>
          <w:szCs w:val="28"/>
          <w:lang w:bidi="he-IL"/>
        </w:rPr>
        <w:t>ed</w:t>
      </w:r>
      <w:r w:rsidR="00DD45A2" w:rsidRPr="001102A9">
        <w:rPr>
          <w:rFonts w:ascii="Times New Roman" w:hAnsi="Times New Roman" w:cs="Times New Roman"/>
          <w:bCs/>
          <w:sz w:val="24"/>
          <w:szCs w:val="28"/>
          <w:lang w:bidi="he-IL"/>
        </w:rPr>
        <w:t xml:space="preserve"> to be a terrace wall.</w:t>
      </w:r>
      <w:r w:rsidR="001A3682">
        <w:rPr>
          <w:rFonts w:ascii="Times New Roman" w:hAnsi="Times New Roman" w:cs="Times New Roman"/>
          <w:bCs/>
          <w:sz w:val="24"/>
          <w:szCs w:val="28"/>
          <w:lang w:bidi="he-IL"/>
        </w:rPr>
        <w:t xml:space="preserve"> </w:t>
      </w:r>
      <w:r w:rsidR="00DD45A2" w:rsidRPr="007F79BD">
        <w:rPr>
          <w:rFonts w:ascii="Times New Roman" w:hAnsi="Times New Roman" w:cs="Times New Roman"/>
          <w:bCs/>
          <w:noProof/>
          <w:sz w:val="24"/>
          <w:szCs w:val="28"/>
          <w:lang w:bidi="he-IL"/>
        </w:rPr>
        <w:t xml:space="preserve">Wood </w:t>
      </w:r>
      <w:r w:rsidR="004843C1" w:rsidRPr="007F79BD">
        <w:rPr>
          <w:rFonts w:ascii="Times New Roman" w:hAnsi="Times New Roman" w:cs="Times New Roman"/>
          <w:bCs/>
          <w:noProof/>
          <w:sz w:val="24"/>
          <w:szCs w:val="28"/>
          <w:lang w:bidi="he-IL"/>
        </w:rPr>
        <w:t>describes this terrace wall thus:</w:t>
      </w:r>
      <w:r w:rsidR="001A3682">
        <w:rPr>
          <w:rFonts w:ascii="Times New Roman" w:hAnsi="Times New Roman" w:cs="Times New Roman"/>
          <w:bCs/>
          <w:noProof/>
          <w:sz w:val="24"/>
          <w:szCs w:val="28"/>
          <w:lang w:bidi="he-IL"/>
        </w:rPr>
        <w:t xml:space="preserve"> </w:t>
      </w:r>
      <w:r w:rsidR="00DD45A2" w:rsidRPr="007F79BD">
        <w:rPr>
          <w:rFonts w:ascii="Times New Roman" w:hAnsi="Times New Roman" w:cs="Times New Roman"/>
          <w:bCs/>
          <w:noProof/>
          <w:sz w:val="24"/>
          <w:szCs w:val="28"/>
          <w:lang w:bidi="he-IL"/>
        </w:rPr>
        <w:t>"To the east is a stone fill, or terrace, 4.7 m (15 ft) wide which runs parallel to the inside of the western wall</w:t>
      </w:r>
      <w:r w:rsidR="004843C1" w:rsidRPr="007F79BD">
        <w:rPr>
          <w:rFonts w:ascii="Times New Roman" w:hAnsi="Times New Roman" w:cs="Times New Roman"/>
          <w:bCs/>
          <w:noProof/>
          <w:sz w:val="24"/>
          <w:szCs w:val="28"/>
          <w:lang w:bidi="he-IL"/>
        </w:rPr>
        <w:t xml:space="preserve"> (Wall 56)</w:t>
      </w:r>
      <w:r w:rsidR="00DD45A2" w:rsidRPr="007F79BD">
        <w:rPr>
          <w:rFonts w:ascii="Times New Roman" w:hAnsi="Times New Roman" w:cs="Times New Roman"/>
          <w:bCs/>
          <w:noProof/>
          <w:sz w:val="24"/>
          <w:szCs w:val="28"/>
          <w:lang w:bidi="he-IL"/>
        </w:rPr>
        <w:t>.</w:t>
      </w:r>
      <w:r w:rsidR="001A3682">
        <w:rPr>
          <w:rFonts w:ascii="Times New Roman" w:hAnsi="Times New Roman" w:cs="Times New Roman"/>
          <w:bCs/>
          <w:sz w:val="24"/>
          <w:szCs w:val="28"/>
          <w:lang w:bidi="he-IL"/>
        </w:rPr>
        <w:t xml:space="preserve"> </w:t>
      </w:r>
      <w:r w:rsidR="00DD45A2" w:rsidRPr="001102A9">
        <w:rPr>
          <w:rFonts w:ascii="Times New Roman" w:hAnsi="Times New Roman" w:cs="Times New Roman"/>
          <w:bCs/>
          <w:sz w:val="24"/>
          <w:szCs w:val="28"/>
          <w:lang w:bidi="he-IL"/>
        </w:rPr>
        <w:t>In 1998 the retaining wall for th</w:t>
      </w:r>
      <w:r w:rsidR="002478F6">
        <w:rPr>
          <w:rFonts w:ascii="Times New Roman" w:hAnsi="Times New Roman" w:cs="Times New Roman"/>
          <w:bCs/>
          <w:sz w:val="24"/>
          <w:szCs w:val="28"/>
          <w:lang w:bidi="he-IL"/>
        </w:rPr>
        <w:t>is</w:t>
      </w:r>
      <w:r w:rsidR="00DD45A2" w:rsidRPr="001102A9">
        <w:rPr>
          <w:rFonts w:ascii="Times New Roman" w:hAnsi="Times New Roman" w:cs="Times New Roman"/>
          <w:bCs/>
          <w:sz w:val="24"/>
          <w:szCs w:val="28"/>
          <w:lang w:bidi="he-IL"/>
        </w:rPr>
        <w:t xml:space="preserve"> </w:t>
      </w:r>
      <w:r w:rsidR="00A300BF">
        <w:rPr>
          <w:rFonts w:ascii="Times New Roman" w:hAnsi="Times New Roman" w:cs="Times New Roman"/>
          <w:bCs/>
          <w:sz w:val="24"/>
          <w:szCs w:val="28"/>
          <w:lang w:bidi="he-IL"/>
        </w:rPr>
        <w:t>'</w:t>
      </w:r>
      <w:r w:rsidR="00DD45A2" w:rsidRPr="001102A9">
        <w:rPr>
          <w:rFonts w:ascii="Times New Roman" w:hAnsi="Times New Roman" w:cs="Times New Roman"/>
          <w:bCs/>
          <w:sz w:val="24"/>
          <w:szCs w:val="28"/>
          <w:lang w:bidi="he-IL"/>
        </w:rPr>
        <w:t>terrace</w:t>
      </w:r>
      <w:r w:rsidR="00A300BF">
        <w:rPr>
          <w:rFonts w:ascii="Times New Roman" w:hAnsi="Times New Roman" w:cs="Times New Roman"/>
          <w:bCs/>
          <w:sz w:val="24"/>
          <w:szCs w:val="28"/>
          <w:lang w:bidi="he-IL"/>
        </w:rPr>
        <w:t>'</w:t>
      </w:r>
      <w:r w:rsidR="00DD45A2" w:rsidRPr="001102A9">
        <w:rPr>
          <w:rFonts w:ascii="Times New Roman" w:hAnsi="Times New Roman" w:cs="Times New Roman"/>
          <w:bCs/>
          <w:sz w:val="24"/>
          <w:szCs w:val="28"/>
          <w:lang w:bidi="he-IL"/>
        </w:rPr>
        <w:t xml:space="preserve"> was traced for a distance of ca. 40 m (130 ft). The terrace evidently was built on the sloping west side of the fortress to provide a foundation for the ring road."</w:t>
      </w:r>
      <w:r w:rsidR="00DD45A2" w:rsidRPr="00EE623A">
        <w:rPr>
          <w:rFonts w:ascii="Times New Roman" w:hAnsi="Times New Roman" w:cs="Times New Roman"/>
          <w:bCs/>
          <w:sz w:val="24"/>
          <w:szCs w:val="28"/>
          <w:vertAlign w:val="superscript"/>
          <w:lang w:bidi="he-IL"/>
        </w:rPr>
        <w:footnoteReference w:id="20"/>
      </w:r>
      <w:r w:rsidR="001A3682">
        <w:rPr>
          <w:rFonts w:ascii="Times New Roman" w:hAnsi="Times New Roman" w:cs="Times New Roman"/>
          <w:bCs/>
          <w:sz w:val="24"/>
          <w:szCs w:val="28"/>
          <w:lang w:bidi="he-IL"/>
        </w:rPr>
        <w:t xml:space="preserve"> </w:t>
      </w:r>
      <w:r w:rsidR="004843C1" w:rsidRPr="001102A9">
        <w:rPr>
          <w:rFonts w:ascii="Times New Roman" w:hAnsi="Times New Roman" w:cs="Times New Roman"/>
          <w:bCs/>
          <w:sz w:val="24"/>
          <w:szCs w:val="28"/>
          <w:lang w:bidi="he-IL"/>
        </w:rPr>
        <w:t xml:space="preserve">At a minimum, this wall </w:t>
      </w:r>
      <w:r w:rsidR="00DD45A2" w:rsidRPr="001102A9">
        <w:rPr>
          <w:rFonts w:ascii="Times New Roman" w:hAnsi="Times New Roman" w:cs="Times New Roman"/>
          <w:bCs/>
          <w:sz w:val="24"/>
          <w:szCs w:val="28"/>
          <w:lang w:bidi="he-IL"/>
        </w:rPr>
        <w:t xml:space="preserve">extends </w:t>
      </w:r>
      <w:r w:rsidR="00EE623A">
        <w:rPr>
          <w:rFonts w:ascii="Times New Roman" w:hAnsi="Times New Roman" w:cs="Times New Roman"/>
          <w:bCs/>
          <w:sz w:val="24"/>
          <w:szCs w:val="28"/>
          <w:lang w:bidi="he-IL"/>
        </w:rPr>
        <w:t xml:space="preserve">northeastward </w:t>
      </w:r>
      <w:r w:rsidR="004843C1" w:rsidRPr="001102A9">
        <w:rPr>
          <w:rFonts w:ascii="Times New Roman" w:hAnsi="Times New Roman" w:cs="Times New Roman"/>
          <w:bCs/>
          <w:sz w:val="24"/>
          <w:szCs w:val="28"/>
          <w:lang w:bidi="he-IL"/>
        </w:rPr>
        <w:t xml:space="preserve">from squares M7, M8, and M9 </w:t>
      </w:r>
      <w:r w:rsidR="00DD45A2" w:rsidRPr="001102A9">
        <w:rPr>
          <w:rFonts w:ascii="Times New Roman" w:hAnsi="Times New Roman" w:cs="Times New Roman"/>
          <w:bCs/>
          <w:sz w:val="24"/>
          <w:szCs w:val="28"/>
          <w:lang w:bidi="he-IL"/>
        </w:rPr>
        <w:t>towards the MB/LB fortress gate complex in squares R16-T20 (</w:t>
      </w:r>
      <w:r w:rsidR="002478F6" w:rsidRPr="003A51BA">
        <w:rPr>
          <w:rFonts w:ascii="Times New Roman" w:hAnsi="Times New Roman" w:cs="Times New Roman"/>
          <w:bCs/>
          <w:sz w:val="24"/>
          <w:szCs w:val="28"/>
          <w:lang w:bidi="he-IL"/>
        </w:rPr>
        <w:t xml:space="preserve">Fig. </w:t>
      </w:r>
      <w:r w:rsidRPr="003A51BA">
        <w:rPr>
          <w:rFonts w:ascii="Times New Roman" w:hAnsi="Times New Roman" w:cs="Times New Roman"/>
          <w:bCs/>
          <w:sz w:val="24"/>
          <w:szCs w:val="28"/>
          <w:lang w:bidi="he-IL"/>
        </w:rPr>
        <w:t>12</w:t>
      </w:r>
      <w:r w:rsidR="002478F6">
        <w:rPr>
          <w:rFonts w:ascii="Times New Roman" w:hAnsi="Times New Roman" w:cs="Times New Roman"/>
          <w:bCs/>
          <w:sz w:val="24"/>
          <w:szCs w:val="28"/>
          <w:lang w:bidi="he-IL"/>
        </w:rPr>
        <w:t>) and runs through the P9-Q13 squares covering the MB/LB wall and the IA I domestic structures in those squares.</w:t>
      </w:r>
      <w:r w:rsidR="00DD45A2" w:rsidRPr="001102A9">
        <w:rPr>
          <w:rFonts w:ascii="Times New Roman" w:hAnsi="Times New Roman" w:cs="Times New Roman"/>
          <w:bCs/>
          <w:sz w:val="24"/>
          <w:szCs w:val="28"/>
          <w:lang w:bidi="he-IL"/>
        </w:rPr>
        <w:t xml:space="preserve"> </w:t>
      </w:r>
    </w:p>
    <w:p w:rsidR="00DB3627" w:rsidRDefault="00DB3627" w:rsidP="00586436">
      <w:pPr>
        <w:pStyle w:val="Heading2"/>
        <w:rPr>
          <w:lang w:bidi="he-IL"/>
        </w:rPr>
      </w:pPr>
      <w:r w:rsidRPr="001102A9">
        <w:rPr>
          <w:lang w:bidi="he-IL"/>
        </w:rPr>
        <w:t>Summary</w:t>
      </w:r>
    </w:p>
    <w:p w:rsidR="00B34DD7" w:rsidRPr="00B34DD7" w:rsidRDefault="00B34DD7" w:rsidP="001A3682">
      <w:pPr>
        <w:pStyle w:val="ListParagraph"/>
        <w:ind w:left="0" w:firstLine="450"/>
      </w:pPr>
      <w:r w:rsidRPr="001A3682">
        <w:rPr>
          <w:rFonts w:ascii="Times New Roman" w:hAnsi="Times New Roman" w:cs="Times New Roman"/>
          <w:bCs/>
          <w:sz w:val="24"/>
          <w:szCs w:val="28"/>
          <w:lang w:bidi="he-IL"/>
        </w:rPr>
        <w:t xml:space="preserve">For almost 1700 years the </w:t>
      </w:r>
      <w:r w:rsidR="00DA18B6" w:rsidRPr="001A3682">
        <w:rPr>
          <w:rFonts w:ascii="Times New Roman" w:hAnsi="Times New Roman" w:cs="Times New Roman"/>
          <w:bCs/>
          <w:sz w:val="24"/>
          <w:szCs w:val="28"/>
          <w:lang w:bidi="he-IL"/>
        </w:rPr>
        <w:t>northwest</w:t>
      </w:r>
      <w:r w:rsidRPr="001A3682">
        <w:rPr>
          <w:rFonts w:ascii="Times New Roman" w:hAnsi="Times New Roman" w:cs="Times New Roman"/>
          <w:bCs/>
          <w:sz w:val="24"/>
          <w:szCs w:val="28"/>
          <w:lang w:bidi="he-IL"/>
        </w:rPr>
        <w:t xml:space="preserve"> wall</w:t>
      </w:r>
      <w:r w:rsidR="00DA18B6" w:rsidRPr="001A3682">
        <w:rPr>
          <w:rFonts w:ascii="Times New Roman" w:hAnsi="Times New Roman" w:cs="Times New Roman"/>
          <w:bCs/>
          <w:sz w:val="24"/>
          <w:szCs w:val="28"/>
          <w:lang w:bidi="he-IL"/>
        </w:rPr>
        <w:t xml:space="preserve"> and, by extension, the entire perimeter wall</w:t>
      </w:r>
      <w:r w:rsidRPr="001A3682">
        <w:rPr>
          <w:rFonts w:ascii="Times New Roman" w:hAnsi="Times New Roman" w:cs="Times New Roman"/>
          <w:bCs/>
          <w:sz w:val="24"/>
          <w:szCs w:val="28"/>
          <w:lang w:bidi="he-IL"/>
        </w:rPr>
        <w:t xml:space="preserve"> at KeM </w:t>
      </w:r>
      <w:r w:rsidR="00DA18B6" w:rsidRPr="001A3682">
        <w:rPr>
          <w:rFonts w:ascii="Times New Roman" w:hAnsi="Times New Roman" w:cs="Times New Roman"/>
          <w:bCs/>
          <w:sz w:val="24"/>
          <w:szCs w:val="28"/>
          <w:lang w:bidi="he-IL"/>
        </w:rPr>
        <w:t xml:space="preserve">provided a </w:t>
      </w:r>
      <w:r w:rsidR="00BA2FFD" w:rsidRPr="001A3682">
        <w:rPr>
          <w:rFonts w:ascii="Times New Roman" w:hAnsi="Times New Roman" w:cs="Times New Roman"/>
          <w:bCs/>
          <w:sz w:val="24"/>
          <w:szCs w:val="28"/>
          <w:lang w:bidi="he-IL"/>
        </w:rPr>
        <w:t xml:space="preserve">firm </w:t>
      </w:r>
      <w:r w:rsidR="00DA18B6" w:rsidRPr="001A3682">
        <w:rPr>
          <w:rFonts w:ascii="Times New Roman" w:hAnsi="Times New Roman" w:cs="Times New Roman"/>
          <w:bCs/>
          <w:sz w:val="24"/>
          <w:szCs w:val="28"/>
          <w:lang w:bidi="he-IL"/>
        </w:rPr>
        <w:t>foundation f</w:t>
      </w:r>
      <w:r w:rsidR="00BA2FFD" w:rsidRPr="001A3682">
        <w:rPr>
          <w:rFonts w:ascii="Times New Roman" w:hAnsi="Times New Roman" w:cs="Times New Roman"/>
          <w:bCs/>
          <w:sz w:val="24"/>
          <w:szCs w:val="28"/>
          <w:lang w:bidi="he-IL"/>
        </w:rPr>
        <w:t>or three distinct people groups</w:t>
      </w:r>
      <w:r w:rsidR="00DA18B6" w:rsidRPr="001A3682">
        <w:rPr>
          <w:rFonts w:ascii="Times New Roman" w:hAnsi="Times New Roman" w:cs="Times New Roman"/>
          <w:bCs/>
          <w:sz w:val="24"/>
          <w:szCs w:val="28"/>
          <w:lang w:bidi="he-IL"/>
        </w:rPr>
        <w:t>.</w:t>
      </w:r>
      <w:r w:rsidR="001A3682" w:rsidRPr="001A3682">
        <w:rPr>
          <w:rFonts w:ascii="Times New Roman" w:hAnsi="Times New Roman" w:cs="Times New Roman"/>
          <w:bCs/>
          <w:sz w:val="24"/>
          <w:szCs w:val="28"/>
          <w:lang w:bidi="he-IL"/>
        </w:rPr>
        <w:t xml:space="preserve"> </w:t>
      </w:r>
      <w:r w:rsidR="00DA18B6" w:rsidRPr="001A3682">
        <w:rPr>
          <w:rFonts w:ascii="Times New Roman" w:hAnsi="Times New Roman" w:cs="Times New Roman"/>
          <w:bCs/>
          <w:sz w:val="24"/>
          <w:szCs w:val="28"/>
          <w:lang w:bidi="he-IL"/>
        </w:rPr>
        <w:t xml:space="preserve">The Amorites </w:t>
      </w:r>
      <w:r w:rsidR="00BA2FFD" w:rsidRPr="001A3682">
        <w:rPr>
          <w:rFonts w:ascii="Times New Roman" w:hAnsi="Times New Roman" w:cs="Times New Roman"/>
          <w:bCs/>
          <w:sz w:val="24"/>
          <w:szCs w:val="28"/>
          <w:lang w:bidi="he-IL"/>
        </w:rPr>
        <w:t xml:space="preserve">built and </w:t>
      </w:r>
      <w:r w:rsidR="00DA18B6" w:rsidRPr="001A3682">
        <w:rPr>
          <w:rFonts w:ascii="Times New Roman" w:hAnsi="Times New Roman" w:cs="Times New Roman"/>
          <w:bCs/>
          <w:sz w:val="24"/>
          <w:szCs w:val="28"/>
          <w:lang w:bidi="he-IL"/>
        </w:rPr>
        <w:t>utilized the wall for fortification purposes</w:t>
      </w:r>
      <w:r w:rsidR="00BA2FFD" w:rsidRPr="001A3682">
        <w:rPr>
          <w:rFonts w:ascii="Times New Roman" w:hAnsi="Times New Roman" w:cs="Times New Roman"/>
          <w:bCs/>
          <w:sz w:val="24"/>
          <w:szCs w:val="28"/>
          <w:lang w:bidi="he-IL"/>
        </w:rPr>
        <w:t xml:space="preserve"> and</w:t>
      </w:r>
      <w:r w:rsidR="00DA18B6" w:rsidRPr="001A3682">
        <w:rPr>
          <w:rFonts w:ascii="Times New Roman" w:hAnsi="Times New Roman" w:cs="Times New Roman"/>
          <w:bCs/>
          <w:sz w:val="24"/>
          <w:szCs w:val="28"/>
          <w:lang w:bidi="he-IL"/>
        </w:rPr>
        <w:t xml:space="preserve"> establish</w:t>
      </w:r>
      <w:r w:rsidR="00BA2FFD" w:rsidRPr="001A3682">
        <w:rPr>
          <w:rFonts w:ascii="Times New Roman" w:hAnsi="Times New Roman" w:cs="Times New Roman"/>
          <w:bCs/>
          <w:sz w:val="24"/>
          <w:szCs w:val="28"/>
          <w:lang w:bidi="he-IL"/>
        </w:rPr>
        <w:t>ed</w:t>
      </w:r>
      <w:r w:rsidR="00DA18B6" w:rsidRPr="001A3682">
        <w:rPr>
          <w:rFonts w:ascii="Times New Roman" w:hAnsi="Times New Roman" w:cs="Times New Roman"/>
          <w:bCs/>
          <w:sz w:val="24"/>
          <w:szCs w:val="28"/>
          <w:lang w:bidi="he-IL"/>
        </w:rPr>
        <w:t xml:space="preserve"> the initial layout of the wall during the MB/LB</w:t>
      </w:r>
      <w:r w:rsidR="00BA2FFD" w:rsidRPr="001A3682">
        <w:rPr>
          <w:rFonts w:ascii="Times New Roman" w:hAnsi="Times New Roman" w:cs="Times New Roman"/>
          <w:bCs/>
          <w:sz w:val="24"/>
          <w:szCs w:val="28"/>
          <w:lang w:bidi="he-IL"/>
        </w:rPr>
        <w:t xml:space="preserve"> period</w:t>
      </w:r>
      <w:r w:rsidR="00DA18B6" w:rsidRPr="001A3682">
        <w:rPr>
          <w:rFonts w:ascii="Times New Roman" w:hAnsi="Times New Roman" w:cs="Times New Roman"/>
          <w:bCs/>
          <w:sz w:val="24"/>
          <w:szCs w:val="28"/>
          <w:lang w:bidi="he-IL"/>
        </w:rPr>
        <w:t>.</w:t>
      </w:r>
      <w:r w:rsidR="001A3682" w:rsidRPr="001A3682">
        <w:rPr>
          <w:rFonts w:ascii="Times New Roman" w:hAnsi="Times New Roman" w:cs="Times New Roman"/>
          <w:bCs/>
          <w:sz w:val="24"/>
          <w:szCs w:val="28"/>
          <w:lang w:bidi="he-IL"/>
        </w:rPr>
        <w:t xml:space="preserve"> </w:t>
      </w:r>
      <w:r w:rsidR="00DA18B6" w:rsidRPr="001A3682">
        <w:rPr>
          <w:rFonts w:ascii="Times New Roman" w:hAnsi="Times New Roman" w:cs="Times New Roman"/>
          <w:bCs/>
          <w:sz w:val="24"/>
          <w:szCs w:val="28"/>
          <w:lang w:bidi="he-IL"/>
        </w:rPr>
        <w:t xml:space="preserve">After the abandonment of the city sometime in the Late Bronze period, the wall was </w:t>
      </w:r>
      <w:r w:rsidR="00BA2FFD" w:rsidRPr="001A3682">
        <w:rPr>
          <w:rFonts w:ascii="Times New Roman" w:hAnsi="Times New Roman" w:cs="Times New Roman"/>
          <w:bCs/>
          <w:sz w:val="24"/>
          <w:szCs w:val="28"/>
          <w:lang w:bidi="he-IL"/>
        </w:rPr>
        <w:t>available</w:t>
      </w:r>
      <w:r w:rsidR="00DA18B6" w:rsidRPr="001A3682">
        <w:rPr>
          <w:rFonts w:ascii="Times New Roman" w:hAnsi="Times New Roman" w:cs="Times New Roman"/>
          <w:bCs/>
          <w:sz w:val="24"/>
          <w:szCs w:val="28"/>
          <w:lang w:bidi="he-IL"/>
        </w:rPr>
        <w:t xml:space="preserve"> for the next group to use the wall for their purposes.</w:t>
      </w:r>
      <w:r w:rsidR="001A3682" w:rsidRPr="001A3682">
        <w:rPr>
          <w:rFonts w:ascii="Times New Roman" w:hAnsi="Times New Roman" w:cs="Times New Roman"/>
          <w:bCs/>
          <w:sz w:val="24"/>
          <w:szCs w:val="28"/>
          <w:lang w:bidi="he-IL"/>
        </w:rPr>
        <w:t xml:space="preserve"> </w:t>
      </w:r>
      <w:r w:rsidR="00DA18B6" w:rsidRPr="001A3682">
        <w:rPr>
          <w:rFonts w:ascii="Times New Roman" w:hAnsi="Times New Roman" w:cs="Times New Roman"/>
          <w:bCs/>
          <w:sz w:val="24"/>
          <w:szCs w:val="28"/>
          <w:lang w:bidi="he-IL"/>
        </w:rPr>
        <w:t>During the Iron I period a group of Israelites saw the wall as a perfect construction site for their domestic buildings; utilizing the material from the wall and used the outer wall as part of their new homes as another Israelite group had done at Shiloh.</w:t>
      </w:r>
      <w:r w:rsidR="001A3682" w:rsidRPr="001A3682">
        <w:rPr>
          <w:rFonts w:ascii="Times New Roman" w:hAnsi="Times New Roman" w:cs="Times New Roman"/>
          <w:bCs/>
          <w:sz w:val="24"/>
          <w:szCs w:val="28"/>
          <w:lang w:bidi="he-IL"/>
        </w:rPr>
        <w:t xml:space="preserve"> </w:t>
      </w:r>
      <w:r w:rsidR="00DA18B6" w:rsidRPr="001A3682">
        <w:rPr>
          <w:rFonts w:ascii="Times New Roman" w:hAnsi="Times New Roman" w:cs="Times New Roman"/>
          <w:bCs/>
          <w:sz w:val="24"/>
          <w:szCs w:val="28"/>
          <w:lang w:bidi="he-IL"/>
        </w:rPr>
        <w:t>This group ultimately moved on and abandoned the northwest wall until sometime in the Late Hellenistic period a new village was built.</w:t>
      </w:r>
      <w:r w:rsidR="001A3682" w:rsidRPr="001A3682">
        <w:rPr>
          <w:rFonts w:ascii="Times New Roman" w:hAnsi="Times New Roman" w:cs="Times New Roman"/>
          <w:bCs/>
          <w:sz w:val="24"/>
          <w:szCs w:val="28"/>
          <w:lang w:bidi="he-IL"/>
        </w:rPr>
        <w:t xml:space="preserve"> </w:t>
      </w:r>
      <w:r w:rsidR="00DA18B6" w:rsidRPr="001A3682">
        <w:rPr>
          <w:rFonts w:ascii="Times New Roman" w:hAnsi="Times New Roman" w:cs="Times New Roman"/>
          <w:bCs/>
          <w:sz w:val="24"/>
          <w:szCs w:val="28"/>
          <w:lang w:bidi="he-IL"/>
        </w:rPr>
        <w:t xml:space="preserve">Again, as before the northwest wall was utilized by this group of settlers as a foundation for a terrace wall to provide </w:t>
      </w:r>
      <w:r w:rsidR="00DA18B6" w:rsidRPr="001A3682">
        <w:rPr>
          <w:rFonts w:ascii="Times New Roman" w:hAnsi="Times New Roman" w:cs="Times New Roman"/>
          <w:bCs/>
          <w:sz w:val="24"/>
          <w:szCs w:val="28"/>
          <w:lang w:bidi="he-IL"/>
        </w:rPr>
        <w:lastRenderedPageBreak/>
        <w:t>a foundation for a ring road that surrounded the village.</w:t>
      </w:r>
      <w:r w:rsidR="001A3682" w:rsidRPr="001A3682">
        <w:rPr>
          <w:rFonts w:ascii="Times New Roman" w:hAnsi="Times New Roman" w:cs="Times New Roman"/>
          <w:bCs/>
          <w:sz w:val="24"/>
          <w:szCs w:val="28"/>
          <w:lang w:bidi="he-IL"/>
        </w:rPr>
        <w:t xml:space="preserve"> </w:t>
      </w:r>
      <w:r w:rsidR="00BA2FFD" w:rsidRPr="001A3682">
        <w:rPr>
          <w:rFonts w:ascii="Times New Roman" w:hAnsi="Times New Roman" w:cs="Times New Roman"/>
          <w:bCs/>
          <w:sz w:val="24"/>
          <w:szCs w:val="28"/>
          <w:lang w:bidi="he-IL"/>
        </w:rPr>
        <w:t>Even in modern times, the remains of wall provided a dumping ground for rocks removed from tilling the land for farming purposes.</w:t>
      </w:r>
    </w:p>
    <w:p w:rsidR="008C19E2" w:rsidRPr="0052766C" w:rsidRDefault="00BC655B" w:rsidP="00BC655B">
      <w:pPr>
        <w:rPr>
          <w:sz w:val="24"/>
          <w:szCs w:val="24"/>
        </w:rPr>
      </w:pPr>
      <w:r>
        <w:rPr>
          <w:sz w:val="24"/>
          <w:szCs w:val="24"/>
        </w:rPr>
        <w:br w:type="page"/>
      </w:r>
      <w:r w:rsidR="0069527C" w:rsidRPr="0052766C">
        <w:rPr>
          <w:sz w:val="24"/>
          <w:szCs w:val="24"/>
        </w:rPr>
        <w:fldChar w:fldCharType="begin"/>
      </w:r>
      <w:r w:rsidR="008C19E2" w:rsidRPr="0052766C">
        <w:rPr>
          <w:sz w:val="24"/>
          <w:szCs w:val="24"/>
        </w:rPr>
        <w:instrText xml:space="preserve"> TOC \h \z \c "Figure" </w:instrText>
      </w:r>
      <w:r w:rsidR="0069527C" w:rsidRPr="0052766C">
        <w:rPr>
          <w:sz w:val="24"/>
          <w:szCs w:val="24"/>
        </w:rPr>
        <w:fldChar w:fldCharType="separate"/>
      </w:r>
    </w:p>
    <w:p w:rsidR="007A44C9" w:rsidRPr="0052766C" w:rsidRDefault="007A44C9" w:rsidP="00674752">
      <w:pPr>
        <w:pStyle w:val="NoSpacing"/>
        <w:shd w:val="clear" w:color="auto" w:fill="FFFFFF" w:themeFill="background1"/>
        <w:jc w:val="center"/>
        <w:rPr>
          <w:sz w:val="24"/>
          <w:szCs w:val="24"/>
        </w:rPr>
      </w:pPr>
      <w:r w:rsidRPr="0052766C">
        <w:rPr>
          <w:sz w:val="24"/>
          <w:szCs w:val="24"/>
        </w:rPr>
        <w:lastRenderedPageBreak/>
        <w:t>Bibliography</w:t>
      </w:r>
    </w:p>
    <w:p w:rsidR="008E21A9" w:rsidRPr="0052766C" w:rsidRDefault="008E21A9" w:rsidP="008E21A9">
      <w:pPr>
        <w:pStyle w:val="NoSpacing"/>
        <w:shd w:val="clear" w:color="auto" w:fill="FFFFFF" w:themeFill="background1"/>
        <w:jc w:val="both"/>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 xml:space="preserve">Albright, W. F. </w:t>
      </w:r>
      <w:r w:rsidRPr="0052766C">
        <w:rPr>
          <w:i/>
          <w:iCs/>
          <w:sz w:val="24"/>
          <w:szCs w:val="24"/>
        </w:rPr>
        <w:t>The Archaeology of Palestine</w:t>
      </w:r>
      <w:r w:rsidRPr="0052766C">
        <w:rPr>
          <w:sz w:val="24"/>
          <w:szCs w:val="24"/>
        </w:rPr>
        <w:t>. Baltimore: Penguin Press, 1960).</w:t>
      </w:r>
    </w:p>
    <w:p w:rsidR="008E21A9" w:rsidRPr="0052766C" w:rsidRDefault="008E21A9" w:rsidP="004873A4">
      <w:pPr>
        <w:pStyle w:val="NoSpacing"/>
        <w:shd w:val="clear" w:color="auto" w:fill="FFFFFF" w:themeFill="background1"/>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 xml:space="preserve">Amihai Mazar, </w:t>
      </w:r>
      <w:r w:rsidRPr="004873A4">
        <w:rPr>
          <w:i/>
          <w:iCs/>
          <w:sz w:val="24"/>
          <w:szCs w:val="24"/>
        </w:rPr>
        <w:t>Studies in the Archaeology of the Iron Age in Israel and Jordan</w:t>
      </w:r>
      <w:r w:rsidRPr="0052766C">
        <w:rPr>
          <w:sz w:val="24"/>
          <w:szCs w:val="24"/>
        </w:rPr>
        <w:t>, vol. 331, Journal for the Study of the Old Testament Supplement Series (Sheffield, England: Sheffield Academic Press, 2001).</w:t>
      </w:r>
    </w:p>
    <w:p w:rsidR="008E21A9" w:rsidRPr="0052766C" w:rsidRDefault="008E21A9" w:rsidP="004873A4">
      <w:pPr>
        <w:pStyle w:val="NoSpacing"/>
        <w:shd w:val="clear" w:color="auto" w:fill="FFFFFF" w:themeFill="background1"/>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 xml:space="preserve">Clark, Douglas R., "The Four-Room House: What It Took to Get It Built," </w:t>
      </w:r>
      <w:r w:rsidRPr="0052766C">
        <w:rPr>
          <w:i/>
          <w:iCs/>
          <w:sz w:val="24"/>
          <w:szCs w:val="24"/>
        </w:rPr>
        <w:t>Biblical Archaeology Review</w:t>
      </w:r>
      <w:r w:rsidRPr="0052766C">
        <w:rPr>
          <w:sz w:val="24"/>
          <w:szCs w:val="24"/>
        </w:rPr>
        <w:t>, Volume 27, #2 (2001).</w:t>
      </w:r>
    </w:p>
    <w:p w:rsidR="008E21A9" w:rsidRPr="0052766C" w:rsidRDefault="008E21A9" w:rsidP="004873A4">
      <w:pPr>
        <w:pStyle w:val="NoSpacing"/>
        <w:shd w:val="clear" w:color="auto" w:fill="FFFFFF" w:themeFill="background1"/>
        <w:rPr>
          <w:sz w:val="24"/>
          <w:szCs w:val="24"/>
        </w:rPr>
      </w:pPr>
    </w:p>
    <w:p w:rsidR="008E21A9" w:rsidRPr="0052766C" w:rsidRDefault="001A3682" w:rsidP="004873A4">
      <w:pPr>
        <w:pStyle w:val="NoSpacing"/>
        <w:shd w:val="clear" w:color="auto" w:fill="FFFFFF" w:themeFill="background1"/>
        <w:rPr>
          <w:sz w:val="24"/>
          <w:szCs w:val="24"/>
        </w:rPr>
      </w:pPr>
      <w:r>
        <w:rPr>
          <w:noProof/>
          <w:sz w:val="24"/>
          <w:szCs w:val="24"/>
        </w:rPr>
        <w:t>Finkelstein</w:t>
      </w:r>
      <w:r w:rsidR="008E21A9" w:rsidRPr="00DA18B6">
        <w:rPr>
          <w:noProof/>
          <w:sz w:val="24"/>
          <w:szCs w:val="24"/>
        </w:rPr>
        <w:t>,</w:t>
      </w:r>
      <w:r w:rsidR="008E21A9" w:rsidRPr="0052766C">
        <w:rPr>
          <w:sz w:val="24"/>
          <w:szCs w:val="24"/>
        </w:rPr>
        <w:t xml:space="preserve"> Israel, "Patriarchs, Exodus, Conquest: Fact or Fiction?" video of </w:t>
      </w:r>
      <w:r w:rsidR="008E21A9" w:rsidRPr="00DA18B6">
        <w:rPr>
          <w:noProof/>
          <w:sz w:val="24"/>
          <w:szCs w:val="24"/>
        </w:rPr>
        <w:t>presentation</w:t>
      </w:r>
      <w:r w:rsidR="008E21A9" w:rsidRPr="0052766C">
        <w:rPr>
          <w:sz w:val="24"/>
          <w:szCs w:val="24"/>
        </w:rPr>
        <w:t xml:space="preserve"> at the International Institute For Secular Humanistic Judaism, Colloquium '05 - Digging for the truth, Archaeology and the Bible.</w:t>
      </w:r>
    </w:p>
    <w:p w:rsidR="008E21A9" w:rsidRPr="0052766C" w:rsidRDefault="008E21A9" w:rsidP="004873A4">
      <w:pPr>
        <w:pStyle w:val="NoSpacing"/>
        <w:shd w:val="clear" w:color="auto" w:fill="FFFFFF" w:themeFill="background1"/>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 xml:space="preserve">Guerin, Victor H., </w:t>
      </w:r>
      <w:r w:rsidRPr="0052766C">
        <w:rPr>
          <w:i/>
          <w:iCs/>
          <w:sz w:val="24"/>
          <w:szCs w:val="24"/>
        </w:rPr>
        <w:t>Description Geographique, Historique et Archeologique de la Palestine</w:t>
      </w:r>
      <w:r w:rsidRPr="0052766C">
        <w:rPr>
          <w:sz w:val="24"/>
          <w:szCs w:val="24"/>
        </w:rPr>
        <w:t>, Premiere Partie, Judee, Tome Troisieme.</w:t>
      </w:r>
    </w:p>
    <w:p w:rsidR="008E21A9" w:rsidRPr="0052766C" w:rsidRDefault="008E21A9" w:rsidP="004873A4">
      <w:pPr>
        <w:pStyle w:val="NoSpacing"/>
        <w:shd w:val="clear" w:color="auto" w:fill="FFFFFF" w:themeFill="background1"/>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 xml:space="preserve">Herr, Larry G. and Douglas R. Clark, "Excavating the Tribe of Reuben" </w:t>
      </w:r>
      <w:r w:rsidRPr="004873A4">
        <w:rPr>
          <w:i/>
          <w:iCs/>
          <w:sz w:val="24"/>
          <w:szCs w:val="24"/>
        </w:rPr>
        <w:t>Biblical Archaeology Review</w:t>
      </w:r>
      <w:r w:rsidRPr="0052766C">
        <w:rPr>
          <w:sz w:val="24"/>
          <w:szCs w:val="24"/>
        </w:rPr>
        <w:t>," Volume 27, #2, Biblical Archaeology Society, (2001).</w:t>
      </w:r>
    </w:p>
    <w:p w:rsidR="008E21A9" w:rsidRPr="0052766C" w:rsidRDefault="008E21A9" w:rsidP="004873A4">
      <w:pPr>
        <w:pStyle w:val="NoSpacing"/>
        <w:shd w:val="clear" w:color="auto" w:fill="FFFFFF" w:themeFill="background1"/>
        <w:rPr>
          <w:sz w:val="24"/>
          <w:szCs w:val="24"/>
        </w:rPr>
      </w:pPr>
    </w:p>
    <w:p w:rsidR="008E21A9" w:rsidRPr="004873A4" w:rsidRDefault="00674752" w:rsidP="004873A4">
      <w:pPr>
        <w:pStyle w:val="NoSpacing"/>
        <w:shd w:val="clear" w:color="auto" w:fill="FFFFFF" w:themeFill="background1"/>
        <w:rPr>
          <w:color w:val="FF0000"/>
          <w:sz w:val="24"/>
          <w:szCs w:val="24"/>
        </w:rPr>
      </w:pPr>
      <w:r w:rsidRPr="004873A4">
        <w:rPr>
          <w:color w:val="FF0000"/>
          <w:sz w:val="24"/>
          <w:szCs w:val="24"/>
        </w:rPr>
        <w:t xml:space="preserve">Shanks, </w:t>
      </w:r>
      <w:r w:rsidR="008E21A9" w:rsidRPr="004873A4">
        <w:rPr>
          <w:color w:val="FF0000"/>
          <w:sz w:val="24"/>
          <w:szCs w:val="24"/>
        </w:rPr>
        <w:t xml:space="preserve">Hershel, ed., </w:t>
      </w:r>
      <w:r w:rsidR="008E21A9" w:rsidRPr="004873A4">
        <w:rPr>
          <w:i/>
          <w:iCs/>
          <w:color w:val="FF0000"/>
          <w:sz w:val="24"/>
          <w:szCs w:val="24"/>
        </w:rPr>
        <w:t>Biblical Archaeology Review</w:t>
      </w:r>
      <w:r w:rsidR="008E21A9" w:rsidRPr="004873A4">
        <w:rPr>
          <w:color w:val="FF0000"/>
          <w:sz w:val="24"/>
          <w:szCs w:val="24"/>
        </w:rPr>
        <w:t xml:space="preserve"> 12:01 (Jan/Feb 1986), Biblical Archaeology Society, 1986).</w:t>
      </w:r>
    </w:p>
    <w:p w:rsidR="00674752" w:rsidRDefault="00674752" w:rsidP="004873A4">
      <w:pPr>
        <w:pStyle w:val="NoSpacing"/>
        <w:shd w:val="clear" w:color="auto" w:fill="FFFFFF" w:themeFill="background1"/>
        <w:rPr>
          <w:sz w:val="24"/>
          <w:szCs w:val="24"/>
        </w:rPr>
      </w:pPr>
    </w:p>
    <w:p w:rsidR="00674752" w:rsidRPr="0052766C" w:rsidRDefault="00674752" w:rsidP="004873A4">
      <w:pPr>
        <w:pStyle w:val="NoSpacing"/>
        <w:shd w:val="clear" w:color="auto" w:fill="FFFFFF" w:themeFill="background1"/>
        <w:rPr>
          <w:sz w:val="24"/>
          <w:szCs w:val="24"/>
        </w:rPr>
      </w:pPr>
      <w:r w:rsidRPr="007805A2">
        <w:t xml:space="preserve">Stripling, Scott, “Khirbet el-Maqatir: A Biblical Site on the Benjamin-Ephraim Border,” ed. Richard Lanser, </w:t>
      </w:r>
      <w:r w:rsidRPr="007805A2">
        <w:rPr>
          <w:i/>
          <w:iCs/>
        </w:rPr>
        <w:t>Bible and Spade</w:t>
      </w:r>
      <w:r w:rsidRPr="007805A2">
        <w:t xml:space="preserve"> 30, no. 3 (2017) </w:t>
      </w:r>
      <w:r>
        <w:t xml:space="preserve">pp </w:t>
      </w:r>
      <w:r w:rsidRPr="007805A2">
        <w:t>32-37.</w:t>
      </w:r>
    </w:p>
    <w:p w:rsidR="008E21A9" w:rsidRPr="0052766C" w:rsidRDefault="008E21A9" w:rsidP="004873A4">
      <w:pPr>
        <w:pStyle w:val="NoSpacing"/>
        <w:shd w:val="clear" w:color="auto" w:fill="FFFFFF" w:themeFill="background1"/>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Wood, Bryant, "Kh. el-Maqatir 19</w:t>
      </w:r>
      <w:r w:rsidR="004873A4">
        <w:rPr>
          <w:sz w:val="24"/>
          <w:szCs w:val="24"/>
        </w:rPr>
        <w:t>98</w:t>
      </w:r>
      <w:r w:rsidRPr="0052766C">
        <w:rPr>
          <w:sz w:val="24"/>
          <w:szCs w:val="24"/>
        </w:rPr>
        <w:t xml:space="preserve"> Dig Report," </w:t>
      </w:r>
      <w:r w:rsidRPr="0052766C">
        <w:rPr>
          <w:i/>
          <w:iCs/>
          <w:sz w:val="24"/>
          <w:szCs w:val="24"/>
        </w:rPr>
        <w:t>Bible and Spade</w:t>
      </w:r>
      <w:r w:rsidRPr="0052766C">
        <w:rPr>
          <w:sz w:val="24"/>
          <w:szCs w:val="24"/>
        </w:rPr>
        <w:t xml:space="preserve"> 12:4, Associates for Biblical Research, (1999).</w:t>
      </w:r>
    </w:p>
    <w:p w:rsidR="008E21A9" w:rsidRPr="0052766C" w:rsidRDefault="008E21A9" w:rsidP="004873A4">
      <w:pPr>
        <w:pStyle w:val="NoSpacing"/>
        <w:shd w:val="clear" w:color="auto" w:fill="FFFFFF" w:themeFill="background1"/>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 xml:space="preserve">Wood, Bryant, "Kh. el-Maqatir 1999 Dig Report," </w:t>
      </w:r>
      <w:r w:rsidRPr="0052766C">
        <w:rPr>
          <w:i/>
          <w:iCs/>
          <w:sz w:val="24"/>
          <w:szCs w:val="24"/>
        </w:rPr>
        <w:t>Bible and Spade</w:t>
      </w:r>
      <w:r w:rsidRPr="0052766C">
        <w:rPr>
          <w:sz w:val="24"/>
          <w:szCs w:val="24"/>
        </w:rPr>
        <w:t xml:space="preserve"> Volume 13:3, Associates for Biblical Research, (2000).</w:t>
      </w:r>
    </w:p>
    <w:p w:rsidR="008E21A9" w:rsidRPr="0052766C" w:rsidRDefault="008E21A9" w:rsidP="004873A4">
      <w:pPr>
        <w:pStyle w:val="NoSpacing"/>
        <w:shd w:val="clear" w:color="auto" w:fill="FFFFFF" w:themeFill="background1"/>
        <w:rPr>
          <w:sz w:val="24"/>
          <w:szCs w:val="24"/>
        </w:rPr>
      </w:pPr>
    </w:p>
    <w:p w:rsidR="008E21A9" w:rsidRPr="0052766C" w:rsidRDefault="008E21A9" w:rsidP="004873A4">
      <w:pPr>
        <w:pStyle w:val="NoSpacing"/>
        <w:shd w:val="clear" w:color="auto" w:fill="FFFFFF" w:themeFill="background1"/>
        <w:rPr>
          <w:sz w:val="24"/>
          <w:szCs w:val="24"/>
        </w:rPr>
      </w:pPr>
      <w:r w:rsidRPr="0052766C">
        <w:rPr>
          <w:sz w:val="24"/>
          <w:szCs w:val="24"/>
        </w:rPr>
        <w:t>Internet ... http://www.mda.state.mn.us/protecting/conservation/practices/terrace.aspx on 9 October 2015</w:t>
      </w:r>
    </w:p>
    <w:p w:rsidR="008E21A9" w:rsidRPr="0052766C" w:rsidRDefault="008E21A9" w:rsidP="008E21A9">
      <w:pPr>
        <w:pStyle w:val="NoSpacing"/>
        <w:shd w:val="clear" w:color="auto" w:fill="FFFFFF" w:themeFill="background1"/>
        <w:jc w:val="both"/>
        <w:rPr>
          <w:sz w:val="24"/>
          <w:szCs w:val="24"/>
        </w:rPr>
      </w:pPr>
    </w:p>
    <w:p w:rsidR="00DB3627" w:rsidRPr="0052766C" w:rsidRDefault="0069527C" w:rsidP="007A44C9">
      <w:pPr>
        <w:pStyle w:val="NoSpacing"/>
        <w:jc w:val="both"/>
        <w:rPr>
          <w:sz w:val="24"/>
          <w:szCs w:val="24"/>
        </w:rPr>
      </w:pPr>
      <w:r w:rsidRPr="0052766C">
        <w:rPr>
          <w:sz w:val="24"/>
          <w:szCs w:val="24"/>
        </w:rPr>
        <w:fldChar w:fldCharType="end"/>
      </w:r>
    </w:p>
    <w:sectPr w:rsidR="00DB3627" w:rsidRPr="0052766C" w:rsidSect="006B665B">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34A" w:rsidRDefault="00EE734A" w:rsidP="00AE0E74">
      <w:pPr>
        <w:spacing w:after="0" w:line="240" w:lineRule="auto"/>
      </w:pPr>
      <w:r>
        <w:separator/>
      </w:r>
    </w:p>
  </w:endnote>
  <w:endnote w:type="continuationSeparator" w:id="0">
    <w:p w:rsidR="00EE734A" w:rsidRDefault="00EE734A" w:rsidP="00AE0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977552"/>
      <w:docPartObj>
        <w:docPartGallery w:val="Page Numbers (Bottom of Page)"/>
        <w:docPartUnique/>
      </w:docPartObj>
    </w:sdtPr>
    <w:sdtContent>
      <w:p w:rsidR="00C37F98" w:rsidRDefault="0069527C">
        <w:pPr>
          <w:pStyle w:val="Footer"/>
          <w:jc w:val="center"/>
        </w:pPr>
        <w:fldSimple w:instr=" PAGE   \* MERGEFORMAT ">
          <w:r w:rsidR="001C4684">
            <w:rPr>
              <w:noProof/>
            </w:rPr>
            <w:t>14</w:t>
          </w:r>
        </w:fldSimple>
      </w:p>
    </w:sdtContent>
  </w:sdt>
  <w:p w:rsidR="00C37F98" w:rsidRDefault="00C37F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34A" w:rsidRDefault="00EE734A" w:rsidP="00AE0E74">
      <w:pPr>
        <w:spacing w:after="0" w:line="240" w:lineRule="auto"/>
      </w:pPr>
      <w:r>
        <w:separator/>
      </w:r>
    </w:p>
  </w:footnote>
  <w:footnote w:type="continuationSeparator" w:id="0">
    <w:p w:rsidR="00EE734A" w:rsidRDefault="00EE734A" w:rsidP="00AE0E74">
      <w:pPr>
        <w:spacing w:after="0" w:line="240" w:lineRule="auto"/>
      </w:pPr>
      <w:r>
        <w:continuationSeparator/>
      </w:r>
    </w:p>
  </w:footnote>
  <w:footnote w:id="1">
    <w:p w:rsidR="00C37F98" w:rsidRDefault="00C37F98" w:rsidP="004873A4">
      <w:pPr>
        <w:pStyle w:val="FootnoteText"/>
      </w:pPr>
      <w:r>
        <w:rPr>
          <w:rStyle w:val="FootnoteReference"/>
        </w:rPr>
        <w:footnoteRef/>
      </w:r>
      <w:r>
        <w:t xml:space="preserve"> </w:t>
      </w:r>
      <w:r w:rsidRPr="004873A4">
        <w:rPr>
          <w:sz w:val="24"/>
          <w:szCs w:val="24"/>
        </w:rPr>
        <w:t xml:space="preserve">Stripling, Scott, “Khirbet el-Maqatir: A Biblical Site on the Benjamin-Ephraim Border,” ed. Richard Lanser, </w:t>
      </w:r>
      <w:r w:rsidRPr="004873A4">
        <w:rPr>
          <w:i/>
          <w:iCs/>
          <w:sz w:val="24"/>
          <w:szCs w:val="24"/>
        </w:rPr>
        <w:t>Bible and Spade</w:t>
      </w:r>
      <w:r w:rsidRPr="004873A4">
        <w:rPr>
          <w:sz w:val="24"/>
          <w:szCs w:val="24"/>
        </w:rPr>
        <w:t xml:space="preserve"> 30, no. 3 (2017)</w:t>
      </w:r>
      <w:r w:rsidR="004873A4" w:rsidRPr="004873A4">
        <w:rPr>
          <w:sz w:val="24"/>
          <w:szCs w:val="24"/>
        </w:rPr>
        <w:t>,</w:t>
      </w:r>
      <w:r w:rsidRPr="004873A4">
        <w:rPr>
          <w:sz w:val="24"/>
          <w:szCs w:val="24"/>
        </w:rPr>
        <w:t xml:space="preserve"> 32-37.</w:t>
      </w:r>
    </w:p>
    <w:p w:rsidR="00C37F98" w:rsidRPr="007805A2" w:rsidRDefault="00C37F98" w:rsidP="006157FB">
      <w:pPr>
        <w:pStyle w:val="FootnoteText"/>
      </w:pPr>
    </w:p>
  </w:footnote>
  <w:footnote w:id="2">
    <w:p w:rsidR="00C37F98" w:rsidRPr="00FE3ED5" w:rsidRDefault="00C37F98" w:rsidP="00FE3ED5">
      <w:pPr>
        <w:spacing w:line="240" w:lineRule="auto"/>
        <w:rPr>
          <w:sz w:val="24"/>
          <w:szCs w:val="24"/>
        </w:rPr>
      </w:pPr>
      <w:r>
        <w:rPr>
          <w:rStyle w:val="FootnoteReference"/>
        </w:rPr>
        <w:footnoteRef/>
      </w:r>
      <w:r>
        <w:t xml:space="preserve"> </w:t>
      </w:r>
      <w:r w:rsidRPr="00FE3ED5">
        <w:rPr>
          <w:sz w:val="24"/>
          <w:szCs w:val="24"/>
        </w:rPr>
        <w:t xml:space="preserve">Guerin, Victor H., </w:t>
      </w:r>
      <w:r w:rsidRPr="00FE3ED5">
        <w:rPr>
          <w:i/>
          <w:iCs/>
          <w:sz w:val="24"/>
          <w:szCs w:val="24"/>
        </w:rPr>
        <w:t>Description Geographique, Historique et Archeologique de la Palestine, Premiere Partie, Judee, Tome Troisieme</w:t>
      </w:r>
      <w:r w:rsidRPr="00FE3ED5">
        <w:rPr>
          <w:sz w:val="24"/>
          <w:szCs w:val="24"/>
        </w:rPr>
        <w:t>, 57.</w:t>
      </w:r>
    </w:p>
  </w:footnote>
  <w:footnote w:id="3">
    <w:p w:rsidR="00C37F98" w:rsidRPr="00FE3ED5" w:rsidRDefault="00C37F98" w:rsidP="004873A4">
      <w:pPr>
        <w:spacing w:line="240" w:lineRule="auto"/>
        <w:rPr>
          <w:sz w:val="24"/>
          <w:szCs w:val="24"/>
        </w:rPr>
      </w:pPr>
      <w:r w:rsidRPr="004873A4">
        <w:rPr>
          <w:sz w:val="24"/>
          <w:szCs w:val="24"/>
          <w:vertAlign w:val="superscript"/>
        </w:rPr>
        <w:footnoteRef/>
      </w:r>
      <w:r w:rsidRPr="004873A4">
        <w:rPr>
          <w:sz w:val="24"/>
          <w:szCs w:val="24"/>
          <w:vertAlign w:val="superscript"/>
        </w:rPr>
        <w:t xml:space="preserve"> </w:t>
      </w:r>
      <w:r w:rsidRPr="004873A4">
        <w:rPr>
          <w:sz w:val="24"/>
          <w:szCs w:val="24"/>
        </w:rPr>
        <w:t>Finkelstein</w:t>
      </w:r>
      <w:r w:rsidRPr="00FE3ED5">
        <w:rPr>
          <w:sz w:val="24"/>
          <w:szCs w:val="24"/>
        </w:rPr>
        <w:t>, Israel, Zvi Lederman, and Shlomo Bunimovitz</w:t>
      </w:r>
      <w:r>
        <w:rPr>
          <w:sz w:val="24"/>
          <w:szCs w:val="24"/>
        </w:rPr>
        <w:t xml:space="preserve">, </w:t>
      </w:r>
      <w:r>
        <w:rPr>
          <w:i/>
          <w:iCs/>
          <w:sz w:val="24"/>
          <w:szCs w:val="24"/>
        </w:rPr>
        <w:t>T</w:t>
      </w:r>
      <w:r w:rsidRPr="00FE3ED5">
        <w:rPr>
          <w:i/>
          <w:iCs/>
          <w:sz w:val="24"/>
          <w:szCs w:val="24"/>
        </w:rPr>
        <w:t>he Highlands of Many Cultures, the Southern Samaria Survey</w:t>
      </w:r>
      <w:r w:rsidRPr="00FE3ED5">
        <w:rPr>
          <w:sz w:val="24"/>
          <w:szCs w:val="24"/>
        </w:rPr>
        <w:t xml:space="preserve">: </w:t>
      </w:r>
      <w:r w:rsidRPr="00FE3ED5">
        <w:rPr>
          <w:i/>
          <w:iCs/>
          <w:sz w:val="24"/>
          <w:szCs w:val="24"/>
        </w:rPr>
        <w:t>The Sites</w:t>
      </w:r>
      <w:r>
        <w:rPr>
          <w:sz w:val="24"/>
          <w:szCs w:val="24"/>
        </w:rPr>
        <w:t>, (1997), 521–522.</w:t>
      </w:r>
    </w:p>
  </w:footnote>
  <w:footnote w:id="4">
    <w:p w:rsidR="00C37F98" w:rsidRDefault="00C37F98" w:rsidP="00591CCB">
      <w:pPr>
        <w:spacing w:after="0"/>
      </w:pPr>
      <w:r>
        <w:rPr>
          <w:vertAlign w:val="superscript"/>
        </w:rPr>
        <w:footnoteRef/>
      </w:r>
      <w:r>
        <w:t xml:space="preserve"> </w:t>
      </w:r>
      <w:r w:rsidRPr="004873A4">
        <w:rPr>
          <w:color w:val="FF0000"/>
        </w:rPr>
        <w:t xml:space="preserve">Hershel Shanks, ed., </w:t>
      </w:r>
      <w:r w:rsidRPr="004873A4">
        <w:rPr>
          <w:i/>
          <w:color w:val="FF0000"/>
        </w:rPr>
        <w:t>BAR 12:01 (Jan/Feb 1986)</w:t>
      </w:r>
      <w:r w:rsidRPr="004873A4">
        <w:rPr>
          <w:color w:val="FF0000"/>
        </w:rPr>
        <w:t xml:space="preserve"> (Biblical Archaeology Society, 1986).</w:t>
      </w:r>
    </w:p>
  </w:footnote>
  <w:footnote w:id="5">
    <w:p w:rsidR="00C37F98" w:rsidRDefault="00C37F98" w:rsidP="006157FB">
      <w:pPr>
        <w:spacing w:after="0"/>
      </w:pPr>
      <w:r>
        <w:rPr>
          <w:vertAlign w:val="superscript"/>
        </w:rPr>
        <w:footnoteRef/>
      </w:r>
      <w:r>
        <w:t xml:space="preserve"> </w:t>
      </w:r>
      <w:hyperlink r:id="rId1" w:history="1">
        <w:r w:rsidRPr="004873A4">
          <w:rPr>
            <w:i/>
            <w:color w:val="FF0000"/>
            <w:u w:val="single"/>
          </w:rPr>
          <w:t>Near Eastern Archaeology: Bulletin of the Near East Archaeological Society</w:t>
        </w:r>
      </w:hyperlink>
      <w:r w:rsidRPr="004873A4">
        <w:rPr>
          <w:color w:val="FF0000"/>
        </w:rPr>
        <w:t xml:space="preserve"> 1, no. 4 (1958).</w:t>
      </w:r>
    </w:p>
  </w:footnote>
  <w:footnote w:id="6">
    <w:p w:rsidR="00C37F98" w:rsidRDefault="00C37F98" w:rsidP="004873A4">
      <w:r>
        <w:rPr>
          <w:vertAlign w:val="superscript"/>
        </w:rPr>
        <w:footnoteRef/>
      </w:r>
      <w:r>
        <w:t xml:space="preserve"> Wood, Bryant, "</w:t>
      </w:r>
      <w:r w:rsidRPr="001D147E">
        <w:t>Kh. el-Maqatir 1999 Dig Report</w:t>
      </w:r>
      <w:r>
        <w:t>,"</w:t>
      </w:r>
      <w:r>
        <w:rPr>
          <w:i/>
        </w:rPr>
        <w:t xml:space="preserve">Bible and Spade </w:t>
      </w:r>
      <w:r>
        <w:t>12:4 (1999)</w:t>
      </w:r>
      <w:r w:rsidR="004873A4">
        <w:t>,</w:t>
      </w:r>
      <w:r>
        <w:t xml:space="preserve"> 100–111.</w:t>
      </w:r>
    </w:p>
  </w:footnote>
  <w:footnote w:id="7">
    <w:p w:rsidR="00C37F98" w:rsidRDefault="00C37F98" w:rsidP="006157FB">
      <w:pPr>
        <w:spacing w:line="240" w:lineRule="auto"/>
      </w:pPr>
      <w:r>
        <w:rPr>
          <w:vertAlign w:val="superscript"/>
        </w:rPr>
        <w:footnoteRef/>
      </w:r>
      <w:r>
        <w:t xml:space="preserve"> Amihai Mazar, </w:t>
      </w:r>
      <w:r>
        <w:rPr>
          <w:i/>
        </w:rPr>
        <w:t>Studies in the Archaeology of the Iron Age in Israel and Jordan</w:t>
      </w:r>
      <w:r>
        <w:t>, vol. 331, Journal for the Study of the Old Testament Supplement Series (Sheffield, England: Sheffield Academic Press, 2001), 126.</w:t>
      </w:r>
    </w:p>
  </w:footnote>
  <w:footnote w:id="8">
    <w:p w:rsidR="00C37F98" w:rsidRDefault="00C37F98" w:rsidP="006157FB">
      <w:pPr>
        <w:spacing w:after="0"/>
      </w:pPr>
      <w:r>
        <w:rPr>
          <w:vertAlign w:val="superscript"/>
        </w:rPr>
        <w:footnoteRef/>
      </w:r>
      <w:r>
        <w:t xml:space="preserve"> </w:t>
      </w:r>
      <w:r w:rsidRPr="004873A4">
        <w:rPr>
          <w:color w:val="FF0000"/>
        </w:rPr>
        <w:t>Wood, Bryant. "Kh. el-Maqatir 2000 Dig Report", Bible and Spade, Volume13:3 (Summer) 2000.</w:t>
      </w:r>
    </w:p>
  </w:footnote>
  <w:footnote w:id="9">
    <w:p w:rsidR="00C37F98" w:rsidRDefault="00C37F98" w:rsidP="005C1FF0">
      <w:r>
        <w:rPr>
          <w:vertAlign w:val="superscript"/>
        </w:rPr>
        <w:footnoteRef/>
      </w:r>
      <w:r>
        <w:t xml:space="preserve"> </w:t>
      </w:r>
      <w:r w:rsidRPr="004873A4">
        <w:rPr>
          <w:color w:val="FF0000"/>
        </w:rPr>
        <w:t xml:space="preserve">Hershel Shanks, ed., </w:t>
      </w:r>
      <w:r w:rsidRPr="004873A4">
        <w:rPr>
          <w:i/>
          <w:color w:val="FF0000"/>
        </w:rPr>
        <w:t>BAR 12:01 (Jan/Feb 1986)</w:t>
      </w:r>
      <w:r w:rsidRPr="004873A4">
        <w:rPr>
          <w:color w:val="FF0000"/>
        </w:rPr>
        <w:t xml:space="preserve"> (Biblical Archaeology Society, 1986).</w:t>
      </w:r>
    </w:p>
  </w:footnote>
  <w:footnote w:id="10">
    <w:p w:rsidR="00C37F98" w:rsidRDefault="00C37F98" w:rsidP="004873A4">
      <w:pPr>
        <w:spacing w:line="240" w:lineRule="auto"/>
      </w:pPr>
      <w:r>
        <w:rPr>
          <w:vertAlign w:val="superscript"/>
        </w:rPr>
        <w:footnoteRef/>
      </w:r>
      <w:r>
        <w:t xml:space="preserve"> Bunimovitz, Shlomo, "Area C: The Iron Age I Pillared Buildings and Other Remains." </w:t>
      </w:r>
      <w:r w:rsidRPr="009862F7">
        <w:rPr>
          <w:i/>
          <w:iCs/>
        </w:rPr>
        <w:t>Shiloh: The Archaeology of a Biblical Site</w:t>
      </w:r>
      <w:r>
        <w:t>, 2nd addition, Finkelstein, Israel, ed., Tel Aviv University, Tel Aviv, Israel, 2011</w:t>
      </w:r>
      <w:r w:rsidR="004873A4">
        <w:t xml:space="preserve">, </w:t>
      </w:r>
      <w:r>
        <w:t>7.</w:t>
      </w:r>
    </w:p>
  </w:footnote>
  <w:footnote w:id="11">
    <w:p w:rsidR="00C37F98" w:rsidRDefault="00C37F98" w:rsidP="004873A4">
      <w:pPr>
        <w:pStyle w:val="FootnoteText"/>
      </w:pPr>
      <w:r>
        <w:rPr>
          <w:rStyle w:val="FootnoteReference"/>
        </w:rPr>
        <w:footnoteRef/>
      </w:r>
      <w:r>
        <w:t xml:space="preserve"> </w:t>
      </w:r>
      <w:r w:rsidRPr="009862F7">
        <w:rPr>
          <w:sz w:val="22"/>
          <w:szCs w:val="22"/>
        </w:rPr>
        <w:t>Shiloh, Yigal. "The Casemate Wall, the Four Room House, and Early Planning in the Israelite City."</w:t>
      </w:r>
      <w:r w:rsidRPr="009862F7">
        <w:t xml:space="preserve"> </w:t>
      </w:r>
      <w:r w:rsidRPr="009862F7">
        <w:rPr>
          <w:i/>
          <w:iCs/>
        </w:rPr>
        <w:t>Bulletin of the American Schools of Oriental Research</w:t>
      </w:r>
      <w:r w:rsidRPr="009862F7">
        <w:t xml:space="preserve">, </w:t>
      </w:r>
      <w:r w:rsidRPr="009862F7">
        <w:rPr>
          <w:sz w:val="22"/>
          <w:szCs w:val="22"/>
        </w:rPr>
        <w:t>no. 268 (1987</w:t>
      </w:r>
      <w:r w:rsidR="004873A4">
        <w:rPr>
          <w:sz w:val="22"/>
          <w:szCs w:val="22"/>
        </w:rPr>
        <w:t>,</w:t>
      </w:r>
      <w:r>
        <w:rPr>
          <w:sz w:val="22"/>
          <w:szCs w:val="22"/>
        </w:rPr>
        <w:t xml:space="preserve"> </w:t>
      </w:r>
      <w:r w:rsidRPr="009862F7">
        <w:rPr>
          <w:sz w:val="22"/>
          <w:szCs w:val="22"/>
        </w:rPr>
        <w:t>3</w:t>
      </w:r>
      <w:r>
        <w:rPr>
          <w:sz w:val="22"/>
          <w:szCs w:val="22"/>
        </w:rPr>
        <w:t>–</w:t>
      </w:r>
      <w:r w:rsidRPr="009862F7">
        <w:rPr>
          <w:sz w:val="22"/>
          <w:szCs w:val="22"/>
        </w:rPr>
        <w:t>15</w:t>
      </w:r>
      <w:r w:rsidRPr="009862F7">
        <w:t>.</w:t>
      </w:r>
    </w:p>
  </w:footnote>
  <w:footnote w:id="12">
    <w:p w:rsidR="00C37F98" w:rsidRDefault="00C37F98" w:rsidP="004873A4">
      <w:pPr>
        <w:pStyle w:val="FootnoteText"/>
      </w:pPr>
      <w:r>
        <w:rPr>
          <w:rStyle w:val="FootnoteReference"/>
        </w:rPr>
        <w:footnoteRef/>
      </w:r>
      <w:r>
        <w:t xml:space="preserve"> </w:t>
      </w:r>
      <w:r w:rsidRPr="007805A2">
        <w:t xml:space="preserve">Shiloh, Yigal. "The Casemate Wall, the Four Room House, and Early Planning in the Israelite City." </w:t>
      </w:r>
      <w:r w:rsidRPr="004873A4">
        <w:rPr>
          <w:i/>
          <w:iCs/>
        </w:rPr>
        <w:t>Bulletin of the American Schools of Oriental Research</w:t>
      </w:r>
      <w:r w:rsidRPr="007805A2">
        <w:t>, no. 268 (1987)</w:t>
      </w:r>
      <w:r w:rsidR="004873A4">
        <w:t>,</w:t>
      </w:r>
      <w:r w:rsidRPr="007805A2">
        <w:t xml:space="preserve"> 3-15.</w:t>
      </w:r>
    </w:p>
  </w:footnote>
  <w:footnote w:id="13">
    <w:p w:rsidR="00C37F98" w:rsidRDefault="00C37F98" w:rsidP="00B140D1">
      <w:pPr>
        <w:spacing w:after="0" w:line="240" w:lineRule="auto"/>
      </w:pPr>
      <w:r>
        <w:rPr>
          <w:vertAlign w:val="superscript"/>
        </w:rPr>
        <w:footnoteRef/>
      </w:r>
      <w:r>
        <w:t xml:space="preserve"> Herr, Larry G. and Douglas R. Clark, "</w:t>
      </w:r>
      <w:r w:rsidRPr="00923904">
        <w:t xml:space="preserve"> </w:t>
      </w:r>
      <w:r>
        <w:t xml:space="preserve">Excavating the Tribe of Reuben" </w:t>
      </w:r>
      <w:r w:rsidRPr="00923904">
        <w:rPr>
          <w:i/>
          <w:iCs/>
        </w:rPr>
        <w:t xml:space="preserve">Biblical Archaeology </w:t>
      </w:r>
      <w:r>
        <w:rPr>
          <w:i/>
          <w:iCs/>
        </w:rPr>
        <w:t>Review</w:t>
      </w:r>
      <w:r>
        <w:t>," Volume 27, #2 (2001</w:t>
      </w:r>
      <w:r w:rsidRPr="00B140D1">
        <w:t xml:space="preserve">), </w:t>
      </w:r>
      <w:r w:rsidR="00B140D1" w:rsidRPr="00B140D1">
        <w:t>44</w:t>
      </w:r>
      <w:r w:rsidRPr="00B140D1">
        <w:t>.</w:t>
      </w:r>
    </w:p>
    <w:p w:rsidR="00C37F98" w:rsidRDefault="00C37F98" w:rsidP="00923904">
      <w:pPr>
        <w:spacing w:after="0" w:line="240" w:lineRule="auto"/>
      </w:pPr>
    </w:p>
  </w:footnote>
  <w:footnote w:id="14">
    <w:p w:rsidR="00C37F98" w:rsidRDefault="00C37F98" w:rsidP="00B140D1">
      <w:pPr>
        <w:spacing w:after="0" w:line="240" w:lineRule="auto"/>
      </w:pPr>
      <w:r>
        <w:rPr>
          <w:vertAlign w:val="superscript"/>
        </w:rPr>
        <w:footnoteRef/>
      </w:r>
      <w:r>
        <w:t xml:space="preserve"> Clark, Douglas R., "The Four-Room House: What It Took to Get It Built," </w:t>
      </w:r>
      <w:r w:rsidRPr="00923904">
        <w:rPr>
          <w:i/>
          <w:iCs/>
        </w:rPr>
        <w:t xml:space="preserve">Biblical Archaeology </w:t>
      </w:r>
      <w:r>
        <w:rPr>
          <w:i/>
          <w:iCs/>
        </w:rPr>
        <w:t>Review</w:t>
      </w:r>
      <w:r>
        <w:t>, Volume 27, #2 (</w:t>
      </w:r>
      <w:r w:rsidRPr="00B140D1">
        <w:t xml:space="preserve">2001), </w:t>
      </w:r>
      <w:r w:rsidR="00B140D1" w:rsidRPr="00B140D1">
        <w:t>43</w:t>
      </w:r>
      <w:r w:rsidRPr="00B140D1">
        <w:t>.</w:t>
      </w:r>
    </w:p>
  </w:footnote>
  <w:footnote w:id="15">
    <w:p w:rsidR="00C37F98" w:rsidRDefault="00C37F98" w:rsidP="00591CCB">
      <w:pPr>
        <w:pStyle w:val="FootnoteText"/>
      </w:pPr>
      <w:r>
        <w:rPr>
          <w:rStyle w:val="FootnoteReference"/>
        </w:rPr>
        <w:footnoteRef/>
      </w:r>
      <w:r>
        <w:t xml:space="preserve"> Albright, W. F. </w:t>
      </w:r>
      <w:r w:rsidRPr="00F2718D">
        <w:rPr>
          <w:i/>
          <w:iCs/>
        </w:rPr>
        <w:t>The Archaeology of Palestine.</w:t>
      </w:r>
      <w:r>
        <w:t xml:space="preserve"> (Baltimore, </w:t>
      </w:r>
      <w:r w:rsidRPr="00F01D0F">
        <w:t xml:space="preserve">Penguin Press, 1960), </w:t>
      </w:r>
      <w:r w:rsidRPr="00F2718D">
        <w:t>113</w:t>
      </w:r>
      <w:r>
        <w:t>.</w:t>
      </w:r>
    </w:p>
  </w:footnote>
  <w:footnote w:id="16">
    <w:p w:rsidR="00C37F98" w:rsidRDefault="00C37F98" w:rsidP="004873A4">
      <w:pPr>
        <w:spacing w:line="240" w:lineRule="auto"/>
        <w:ind w:left="360" w:firstLine="0"/>
      </w:pPr>
      <w:r>
        <w:rPr>
          <w:vertAlign w:val="superscript"/>
        </w:rPr>
        <w:footnoteRef/>
      </w:r>
      <w:r>
        <w:t xml:space="preserve"> Amihai Mazar, </w:t>
      </w:r>
      <w:r>
        <w:rPr>
          <w:i/>
        </w:rPr>
        <w:t>Studies in the Archaeology of the Iron Age in Israel and Jordan</w:t>
      </w:r>
      <w:r>
        <w:t>, vol. 331, Journal for the Study of the Old Testament Supplement Series (Sheffield, England: Sheffield Academic Press, 2001), 126.</w:t>
      </w:r>
    </w:p>
  </w:footnote>
  <w:footnote w:id="17">
    <w:p w:rsidR="00C37F98" w:rsidRDefault="00C37F98" w:rsidP="00586436">
      <w:pPr>
        <w:spacing w:after="0" w:line="240" w:lineRule="auto"/>
      </w:pPr>
      <w:r>
        <w:rPr>
          <w:vertAlign w:val="superscript"/>
        </w:rPr>
        <w:footnoteRef/>
      </w:r>
      <w:r>
        <w:t xml:space="preserve"> Ibid, 114.</w:t>
      </w:r>
    </w:p>
    <w:p w:rsidR="00C37F98" w:rsidRDefault="00C37F98" w:rsidP="00A35EA6">
      <w:pPr>
        <w:spacing w:after="0" w:line="240" w:lineRule="auto"/>
      </w:pPr>
    </w:p>
  </w:footnote>
  <w:footnote w:id="18">
    <w:p w:rsidR="00C37F98" w:rsidRDefault="00C37F98" w:rsidP="005C1FF0">
      <w:pPr>
        <w:pStyle w:val="FootnoteText"/>
      </w:pPr>
      <w:r>
        <w:rPr>
          <w:rStyle w:val="FootnoteReference"/>
        </w:rPr>
        <w:footnoteRef/>
      </w:r>
      <w:r>
        <w:t xml:space="preserve"> </w:t>
      </w:r>
      <w:r w:rsidRPr="004612FF">
        <w:rPr>
          <w:sz w:val="22"/>
          <w:szCs w:val="22"/>
        </w:rPr>
        <w:t>Internet ... http://www.mda.state.mn.us/protecting/conservation/practices/terrace.aspx on 9 October 2015</w:t>
      </w:r>
    </w:p>
    <w:p w:rsidR="00C37F98" w:rsidRDefault="00C37F98" w:rsidP="005C1FF0">
      <w:pPr>
        <w:pStyle w:val="FootnoteText"/>
      </w:pPr>
    </w:p>
  </w:footnote>
  <w:footnote w:id="19">
    <w:tbl>
      <w:tblPr>
        <w:tblW w:w="4452" w:type="pct"/>
        <w:tblCellSpacing w:w="15" w:type="dxa"/>
        <w:shd w:val="clear" w:color="auto" w:fill="FFFFFF"/>
        <w:tblCellMar>
          <w:top w:w="15" w:type="dxa"/>
          <w:left w:w="15" w:type="dxa"/>
          <w:bottom w:w="15" w:type="dxa"/>
          <w:right w:w="15" w:type="dxa"/>
        </w:tblCellMar>
        <w:tblLook w:val="04A0"/>
      </w:tblPr>
      <w:tblGrid>
        <w:gridCol w:w="8414"/>
      </w:tblGrid>
      <w:tr w:rsidR="00C37F98" w:rsidRPr="0061133B" w:rsidTr="0061133B">
        <w:trPr>
          <w:tblCellSpacing w:w="15" w:type="dxa"/>
        </w:trPr>
        <w:tc>
          <w:tcPr>
            <w:tcW w:w="4964" w:type="pct"/>
            <w:shd w:val="clear" w:color="auto" w:fill="FFFFFF"/>
            <w:vAlign w:val="center"/>
            <w:hideMark/>
          </w:tcPr>
          <w:p w:rsidR="00C37F98" w:rsidRDefault="00C37F98" w:rsidP="0061133B">
            <w:pPr>
              <w:pStyle w:val="FootnoteText"/>
              <w:ind w:right="-12"/>
            </w:pPr>
            <w:r w:rsidRPr="0061133B">
              <w:rPr>
                <w:vertAlign w:val="superscript"/>
              </w:rPr>
              <w:footnoteRef/>
            </w:r>
            <w:r w:rsidRPr="0061133B">
              <w:rPr>
                <w:vertAlign w:val="superscript"/>
              </w:rPr>
              <w:t xml:space="preserve"> </w:t>
            </w:r>
            <w:r w:rsidRPr="0061133B">
              <w:t xml:space="preserve">Finkelstein </w:t>
            </w:r>
            <w:r>
              <w:t>, I</w:t>
            </w:r>
            <w:r w:rsidRPr="0061133B">
              <w:t>srael, "Patriarchs, Exodus, Conquest: Fact or Fiction?"</w:t>
            </w:r>
            <w:r>
              <w:t xml:space="preserve"> video of presentation at the </w:t>
            </w:r>
          </w:p>
          <w:p w:rsidR="00C37F98" w:rsidRPr="0061133B" w:rsidRDefault="00C37F98" w:rsidP="004873A4">
            <w:pPr>
              <w:pStyle w:val="FootnoteText"/>
              <w:ind w:left="360" w:right="-12" w:firstLine="0"/>
            </w:pPr>
            <w:r>
              <w:t xml:space="preserve">International Institute For Secular Humanistic Judaism, Colloquium '05 - </w:t>
            </w:r>
            <w:r w:rsidRPr="0061133B">
              <w:t>Digging for the truth, Archaeology and the Bible</w:t>
            </w:r>
            <w:r>
              <w:t>.</w:t>
            </w:r>
          </w:p>
        </w:tc>
      </w:tr>
    </w:tbl>
    <w:p w:rsidR="00C37F98" w:rsidRDefault="00C37F98">
      <w:pPr>
        <w:pStyle w:val="FootnoteText"/>
      </w:pPr>
    </w:p>
  </w:footnote>
  <w:footnote w:id="20">
    <w:p w:rsidR="00C37F98" w:rsidRDefault="00C37F98" w:rsidP="004873A4">
      <w:pPr>
        <w:spacing w:line="240" w:lineRule="auto"/>
      </w:pPr>
      <w:r>
        <w:rPr>
          <w:vertAlign w:val="superscript"/>
        </w:rPr>
        <w:footnoteRef/>
      </w:r>
      <w:r>
        <w:t xml:space="preserve"> Wood, Bryant. "Kh. el-Maqatir 2000 Dig Report", </w:t>
      </w:r>
      <w:r w:rsidRPr="00CD0B0A">
        <w:rPr>
          <w:i/>
          <w:iCs/>
        </w:rPr>
        <w:t>Bible and Spade</w:t>
      </w:r>
      <w:r>
        <w:t>, Volume13:3 (Summer) 2000</w:t>
      </w:r>
      <w:r w:rsidR="004873A4">
        <w:t>,</w:t>
      </w:r>
      <w:r>
        <w:t xml:space="preserve"> 69.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4684" w:rsidRDefault="001C4684" w:rsidP="001C4684">
    <w:pPr>
      <w:pStyle w:val="Header"/>
    </w:pPr>
    <w:r>
      <w:t xml:space="preserve">DRAFT         DRAFT          </w:t>
    </w:r>
    <w:r w:rsidRPr="001C4684">
      <w:t xml:space="preserve"> </w:t>
    </w:r>
    <w:r>
      <w:t xml:space="preserve">DRAFT         DRAFT         DRAFT          </w:t>
    </w:r>
    <w:r w:rsidRPr="001C4684">
      <w:t xml:space="preserve"> </w:t>
    </w:r>
    <w:r>
      <w:t>DRAFT         DRAF</w:t>
    </w:r>
  </w:p>
  <w:p w:rsidR="001C4684" w:rsidRDefault="001C468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E09CE"/>
    <w:multiLevelType w:val="hybridMultilevel"/>
    <w:tmpl w:val="BBE4D13C"/>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FB04CC6"/>
    <w:multiLevelType w:val="hybridMultilevel"/>
    <w:tmpl w:val="3058F8C6"/>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ED72B1"/>
    <w:multiLevelType w:val="hybridMultilevel"/>
    <w:tmpl w:val="8586F0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7E2516A"/>
    <w:multiLevelType w:val="hybridMultilevel"/>
    <w:tmpl w:val="467C6B3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6EF16F9B"/>
    <w:multiLevelType w:val="hybridMultilevel"/>
    <w:tmpl w:val="C4BABA1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awMDO2sDSxMDE3NTYxMzBX0lEKTi0uzszPAykwNqoFAMmmDVotAAAA"/>
  </w:docVars>
  <w:rsids>
    <w:rsidRoot w:val="00DB3627"/>
    <w:rsid w:val="0000447A"/>
    <w:rsid w:val="00005C01"/>
    <w:rsid w:val="0000679F"/>
    <w:rsid w:val="00007E94"/>
    <w:rsid w:val="00007F92"/>
    <w:rsid w:val="00011D0B"/>
    <w:rsid w:val="00012255"/>
    <w:rsid w:val="000129E7"/>
    <w:rsid w:val="00014994"/>
    <w:rsid w:val="00015990"/>
    <w:rsid w:val="00017D10"/>
    <w:rsid w:val="0002037E"/>
    <w:rsid w:val="0002080F"/>
    <w:rsid w:val="0002311A"/>
    <w:rsid w:val="000235EF"/>
    <w:rsid w:val="00023B93"/>
    <w:rsid w:val="0002492D"/>
    <w:rsid w:val="00024F2F"/>
    <w:rsid w:val="00025D23"/>
    <w:rsid w:val="00025FA6"/>
    <w:rsid w:val="00026438"/>
    <w:rsid w:val="00026670"/>
    <w:rsid w:val="000276DB"/>
    <w:rsid w:val="00030F0C"/>
    <w:rsid w:val="00033384"/>
    <w:rsid w:val="00033ED2"/>
    <w:rsid w:val="00037CEB"/>
    <w:rsid w:val="000411FC"/>
    <w:rsid w:val="0004294A"/>
    <w:rsid w:val="00043677"/>
    <w:rsid w:val="00043984"/>
    <w:rsid w:val="0004432A"/>
    <w:rsid w:val="000507FC"/>
    <w:rsid w:val="00050A9B"/>
    <w:rsid w:val="00051C17"/>
    <w:rsid w:val="00051C21"/>
    <w:rsid w:val="00053C2D"/>
    <w:rsid w:val="00053E95"/>
    <w:rsid w:val="00053EA0"/>
    <w:rsid w:val="00054B94"/>
    <w:rsid w:val="00055704"/>
    <w:rsid w:val="0005587B"/>
    <w:rsid w:val="0005631E"/>
    <w:rsid w:val="000567FF"/>
    <w:rsid w:val="00056B7F"/>
    <w:rsid w:val="00057DF7"/>
    <w:rsid w:val="000600A9"/>
    <w:rsid w:val="000609D3"/>
    <w:rsid w:val="00061406"/>
    <w:rsid w:val="00063104"/>
    <w:rsid w:val="0006467F"/>
    <w:rsid w:val="00064791"/>
    <w:rsid w:val="000672DE"/>
    <w:rsid w:val="00071DBA"/>
    <w:rsid w:val="00072EA2"/>
    <w:rsid w:val="00073AC1"/>
    <w:rsid w:val="00073CBE"/>
    <w:rsid w:val="00073EC3"/>
    <w:rsid w:val="000747ED"/>
    <w:rsid w:val="00074807"/>
    <w:rsid w:val="00074BCD"/>
    <w:rsid w:val="00076F56"/>
    <w:rsid w:val="000770E2"/>
    <w:rsid w:val="000770F6"/>
    <w:rsid w:val="0008018D"/>
    <w:rsid w:val="000828E6"/>
    <w:rsid w:val="00082A43"/>
    <w:rsid w:val="00082DF9"/>
    <w:rsid w:val="0008338D"/>
    <w:rsid w:val="00083829"/>
    <w:rsid w:val="00083D1B"/>
    <w:rsid w:val="00083D36"/>
    <w:rsid w:val="000861C2"/>
    <w:rsid w:val="0008652F"/>
    <w:rsid w:val="0008712C"/>
    <w:rsid w:val="00090028"/>
    <w:rsid w:val="00091223"/>
    <w:rsid w:val="000927EF"/>
    <w:rsid w:val="000928BF"/>
    <w:rsid w:val="00093135"/>
    <w:rsid w:val="00094095"/>
    <w:rsid w:val="00094A8A"/>
    <w:rsid w:val="00094C0E"/>
    <w:rsid w:val="00096DE5"/>
    <w:rsid w:val="00097092"/>
    <w:rsid w:val="000A04BE"/>
    <w:rsid w:val="000A0B15"/>
    <w:rsid w:val="000A34AC"/>
    <w:rsid w:val="000A46A5"/>
    <w:rsid w:val="000A5221"/>
    <w:rsid w:val="000B00A7"/>
    <w:rsid w:val="000B06DD"/>
    <w:rsid w:val="000B095F"/>
    <w:rsid w:val="000B1763"/>
    <w:rsid w:val="000B21BC"/>
    <w:rsid w:val="000B277A"/>
    <w:rsid w:val="000B2D6D"/>
    <w:rsid w:val="000B4CBB"/>
    <w:rsid w:val="000B561B"/>
    <w:rsid w:val="000C06AE"/>
    <w:rsid w:val="000C6459"/>
    <w:rsid w:val="000C750B"/>
    <w:rsid w:val="000D028A"/>
    <w:rsid w:val="000D1632"/>
    <w:rsid w:val="000D2E4A"/>
    <w:rsid w:val="000D3FE9"/>
    <w:rsid w:val="000D6D67"/>
    <w:rsid w:val="000E053E"/>
    <w:rsid w:val="000E2936"/>
    <w:rsid w:val="000E2FB9"/>
    <w:rsid w:val="000E4C11"/>
    <w:rsid w:val="000E629F"/>
    <w:rsid w:val="000E7D30"/>
    <w:rsid w:val="000F1929"/>
    <w:rsid w:val="000F2E57"/>
    <w:rsid w:val="000F3449"/>
    <w:rsid w:val="000F3CEB"/>
    <w:rsid w:val="000F4C7A"/>
    <w:rsid w:val="000F6506"/>
    <w:rsid w:val="000F706C"/>
    <w:rsid w:val="000F74A4"/>
    <w:rsid w:val="000F7544"/>
    <w:rsid w:val="000F7B3D"/>
    <w:rsid w:val="0010004F"/>
    <w:rsid w:val="00100522"/>
    <w:rsid w:val="0010085A"/>
    <w:rsid w:val="00100EDB"/>
    <w:rsid w:val="00101354"/>
    <w:rsid w:val="00102301"/>
    <w:rsid w:val="0010369B"/>
    <w:rsid w:val="001038B8"/>
    <w:rsid w:val="00104767"/>
    <w:rsid w:val="0010630F"/>
    <w:rsid w:val="00106EC9"/>
    <w:rsid w:val="00107A9A"/>
    <w:rsid w:val="00110108"/>
    <w:rsid w:val="001101B8"/>
    <w:rsid w:val="001102A9"/>
    <w:rsid w:val="00111D19"/>
    <w:rsid w:val="00112EA2"/>
    <w:rsid w:val="00112F27"/>
    <w:rsid w:val="00113F9C"/>
    <w:rsid w:val="0011566E"/>
    <w:rsid w:val="001159DA"/>
    <w:rsid w:val="001162FA"/>
    <w:rsid w:val="001169D3"/>
    <w:rsid w:val="00116B0A"/>
    <w:rsid w:val="0011725F"/>
    <w:rsid w:val="00122773"/>
    <w:rsid w:val="00124243"/>
    <w:rsid w:val="00125663"/>
    <w:rsid w:val="00125C35"/>
    <w:rsid w:val="00127771"/>
    <w:rsid w:val="001308CE"/>
    <w:rsid w:val="00130FF1"/>
    <w:rsid w:val="0013117C"/>
    <w:rsid w:val="00131215"/>
    <w:rsid w:val="001314F1"/>
    <w:rsid w:val="0013172D"/>
    <w:rsid w:val="00132193"/>
    <w:rsid w:val="0013436A"/>
    <w:rsid w:val="001345C8"/>
    <w:rsid w:val="001355CD"/>
    <w:rsid w:val="001371A1"/>
    <w:rsid w:val="001376DD"/>
    <w:rsid w:val="0014178D"/>
    <w:rsid w:val="001418DC"/>
    <w:rsid w:val="00142509"/>
    <w:rsid w:val="00142C91"/>
    <w:rsid w:val="00142CBE"/>
    <w:rsid w:val="001438C7"/>
    <w:rsid w:val="00143A5D"/>
    <w:rsid w:val="001454B2"/>
    <w:rsid w:val="001456CE"/>
    <w:rsid w:val="001472BB"/>
    <w:rsid w:val="001503CA"/>
    <w:rsid w:val="001510C6"/>
    <w:rsid w:val="00151F42"/>
    <w:rsid w:val="00152600"/>
    <w:rsid w:val="00153BED"/>
    <w:rsid w:val="00154719"/>
    <w:rsid w:val="001557A6"/>
    <w:rsid w:val="00156621"/>
    <w:rsid w:val="0015742A"/>
    <w:rsid w:val="00160942"/>
    <w:rsid w:val="00160ACA"/>
    <w:rsid w:val="0016287F"/>
    <w:rsid w:val="0016296B"/>
    <w:rsid w:val="00163BD4"/>
    <w:rsid w:val="00165D8F"/>
    <w:rsid w:val="0016632E"/>
    <w:rsid w:val="00167AD7"/>
    <w:rsid w:val="00170995"/>
    <w:rsid w:val="00171625"/>
    <w:rsid w:val="00172127"/>
    <w:rsid w:val="00172B91"/>
    <w:rsid w:val="00172E50"/>
    <w:rsid w:val="00173202"/>
    <w:rsid w:val="00173B2A"/>
    <w:rsid w:val="00174998"/>
    <w:rsid w:val="0017502C"/>
    <w:rsid w:val="001766EE"/>
    <w:rsid w:val="00176C63"/>
    <w:rsid w:val="00177A3F"/>
    <w:rsid w:val="00177CF5"/>
    <w:rsid w:val="0018041B"/>
    <w:rsid w:val="001807EC"/>
    <w:rsid w:val="0018135C"/>
    <w:rsid w:val="00183AF3"/>
    <w:rsid w:val="00183D16"/>
    <w:rsid w:val="00184638"/>
    <w:rsid w:val="00184DC6"/>
    <w:rsid w:val="00184E60"/>
    <w:rsid w:val="001877EF"/>
    <w:rsid w:val="001901B6"/>
    <w:rsid w:val="001908DB"/>
    <w:rsid w:val="001939B0"/>
    <w:rsid w:val="00194F54"/>
    <w:rsid w:val="00195445"/>
    <w:rsid w:val="00196F9E"/>
    <w:rsid w:val="001A0CD7"/>
    <w:rsid w:val="001A3347"/>
    <w:rsid w:val="001A3682"/>
    <w:rsid w:val="001A47C7"/>
    <w:rsid w:val="001A490F"/>
    <w:rsid w:val="001A69D8"/>
    <w:rsid w:val="001A6F9B"/>
    <w:rsid w:val="001A72D3"/>
    <w:rsid w:val="001B01AF"/>
    <w:rsid w:val="001B0662"/>
    <w:rsid w:val="001B0F39"/>
    <w:rsid w:val="001B13DD"/>
    <w:rsid w:val="001B1D4D"/>
    <w:rsid w:val="001B204E"/>
    <w:rsid w:val="001B2AE7"/>
    <w:rsid w:val="001B33F9"/>
    <w:rsid w:val="001B6846"/>
    <w:rsid w:val="001B6DF1"/>
    <w:rsid w:val="001B7704"/>
    <w:rsid w:val="001B779D"/>
    <w:rsid w:val="001B7A00"/>
    <w:rsid w:val="001C0DB9"/>
    <w:rsid w:val="001C26ED"/>
    <w:rsid w:val="001C2E5E"/>
    <w:rsid w:val="001C3153"/>
    <w:rsid w:val="001C4684"/>
    <w:rsid w:val="001C5603"/>
    <w:rsid w:val="001C5706"/>
    <w:rsid w:val="001D0355"/>
    <w:rsid w:val="001D147E"/>
    <w:rsid w:val="001D148B"/>
    <w:rsid w:val="001D15DB"/>
    <w:rsid w:val="001D1CA9"/>
    <w:rsid w:val="001D24F6"/>
    <w:rsid w:val="001D3AAA"/>
    <w:rsid w:val="001D46D6"/>
    <w:rsid w:val="001D5930"/>
    <w:rsid w:val="001D61FB"/>
    <w:rsid w:val="001D62AF"/>
    <w:rsid w:val="001E308F"/>
    <w:rsid w:val="001E6685"/>
    <w:rsid w:val="001E68C8"/>
    <w:rsid w:val="001E7782"/>
    <w:rsid w:val="001F16D6"/>
    <w:rsid w:val="001F16DA"/>
    <w:rsid w:val="001F1D46"/>
    <w:rsid w:val="001F36F8"/>
    <w:rsid w:val="001F6174"/>
    <w:rsid w:val="001F6480"/>
    <w:rsid w:val="001F6E8C"/>
    <w:rsid w:val="001F79E7"/>
    <w:rsid w:val="002005D9"/>
    <w:rsid w:val="00201302"/>
    <w:rsid w:val="002013C4"/>
    <w:rsid w:val="00201B58"/>
    <w:rsid w:val="002024E2"/>
    <w:rsid w:val="002028AE"/>
    <w:rsid w:val="0020424E"/>
    <w:rsid w:val="0020448F"/>
    <w:rsid w:val="002045A0"/>
    <w:rsid w:val="00210BAF"/>
    <w:rsid w:val="002126FD"/>
    <w:rsid w:val="00212782"/>
    <w:rsid w:val="00213CA0"/>
    <w:rsid w:val="00215417"/>
    <w:rsid w:val="002174BE"/>
    <w:rsid w:val="0021797C"/>
    <w:rsid w:val="00220209"/>
    <w:rsid w:val="00220821"/>
    <w:rsid w:val="002234CE"/>
    <w:rsid w:val="0023036B"/>
    <w:rsid w:val="002313AB"/>
    <w:rsid w:val="00231BE3"/>
    <w:rsid w:val="00232A64"/>
    <w:rsid w:val="00232C77"/>
    <w:rsid w:val="002332DE"/>
    <w:rsid w:val="002340B1"/>
    <w:rsid w:val="002347EE"/>
    <w:rsid w:val="0023585C"/>
    <w:rsid w:val="002358C8"/>
    <w:rsid w:val="002421E9"/>
    <w:rsid w:val="00242AB1"/>
    <w:rsid w:val="002446C5"/>
    <w:rsid w:val="00246C05"/>
    <w:rsid w:val="002478F6"/>
    <w:rsid w:val="002507CA"/>
    <w:rsid w:val="0025082A"/>
    <w:rsid w:val="002515FD"/>
    <w:rsid w:val="002522E3"/>
    <w:rsid w:val="00252A9E"/>
    <w:rsid w:val="002530F9"/>
    <w:rsid w:val="00254A48"/>
    <w:rsid w:val="00256EA9"/>
    <w:rsid w:val="002576FD"/>
    <w:rsid w:val="00261781"/>
    <w:rsid w:val="00261CF9"/>
    <w:rsid w:val="00263490"/>
    <w:rsid w:val="00264181"/>
    <w:rsid w:val="00264631"/>
    <w:rsid w:val="0026495D"/>
    <w:rsid w:val="00264BDB"/>
    <w:rsid w:val="00264C25"/>
    <w:rsid w:val="002654C4"/>
    <w:rsid w:val="002672E1"/>
    <w:rsid w:val="00267382"/>
    <w:rsid w:val="00267DB9"/>
    <w:rsid w:val="00270B01"/>
    <w:rsid w:val="002722E5"/>
    <w:rsid w:val="00273E3F"/>
    <w:rsid w:val="00274C36"/>
    <w:rsid w:val="002776F4"/>
    <w:rsid w:val="0027781E"/>
    <w:rsid w:val="00281CF0"/>
    <w:rsid w:val="0028211A"/>
    <w:rsid w:val="0028219E"/>
    <w:rsid w:val="0028290C"/>
    <w:rsid w:val="0028314F"/>
    <w:rsid w:val="00285262"/>
    <w:rsid w:val="002863F4"/>
    <w:rsid w:val="002865F8"/>
    <w:rsid w:val="002909D9"/>
    <w:rsid w:val="00291BDB"/>
    <w:rsid w:val="00293184"/>
    <w:rsid w:val="00296E04"/>
    <w:rsid w:val="00297510"/>
    <w:rsid w:val="00297A1B"/>
    <w:rsid w:val="002A4B9D"/>
    <w:rsid w:val="002A6199"/>
    <w:rsid w:val="002A7AFC"/>
    <w:rsid w:val="002A7B1E"/>
    <w:rsid w:val="002B03E8"/>
    <w:rsid w:val="002B3F60"/>
    <w:rsid w:val="002B7186"/>
    <w:rsid w:val="002C0D5C"/>
    <w:rsid w:val="002C1064"/>
    <w:rsid w:val="002C406D"/>
    <w:rsid w:val="002C4D96"/>
    <w:rsid w:val="002C6910"/>
    <w:rsid w:val="002C770B"/>
    <w:rsid w:val="002C78E9"/>
    <w:rsid w:val="002D0289"/>
    <w:rsid w:val="002D2042"/>
    <w:rsid w:val="002D4028"/>
    <w:rsid w:val="002E142B"/>
    <w:rsid w:val="002E2B2C"/>
    <w:rsid w:val="002E4711"/>
    <w:rsid w:val="002E56BC"/>
    <w:rsid w:val="002E5B43"/>
    <w:rsid w:val="002E6347"/>
    <w:rsid w:val="002F1E28"/>
    <w:rsid w:val="002F56F6"/>
    <w:rsid w:val="002F759D"/>
    <w:rsid w:val="00300FF9"/>
    <w:rsid w:val="00301110"/>
    <w:rsid w:val="003033F6"/>
    <w:rsid w:val="003043BA"/>
    <w:rsid w:val="0030441B"/>
    <w:rsid w:val="0030504E"/>
    <w:rsid w:val="003054CC"/>
    <w:rsid w:val="00305EA2"/>
    <w:rsid w:val="003065F6"/>
    <w:rsid w:val="00306AE6"/>
    <w:rsid w:val="00307F0B"/>
    <w:rsid w:val="003111B8"/>
    <w:rsid w:val="00312205"/>
    <w:rsid w:val="00312C27"/>
    <w:rsid w:val="00313A81"/>
    <w:rsid w:val="00313D8A"/>
    <w:rsid w:val="00316F64"/>
    <w:rsid w:val="00320D42"/>
    <w:rsid w:val="003214B7"/>
    <w:rsid w:val="00321BC0"/>
    <w:rsid w:val="00322B9F"/>
    <w:rsid w:val="00323990"/>
    <w:rsid w:val="00323C67"/>
    <w:rsid w:val="00324002"/>
    <w:rsid w:val="00324F5E"/>
    <w:rsid w:val="00326745"/>
    <w:rsid w:val="00326FEC"/>
    <w:rsid w:val="00327DA2"/>
    <w:rsid w:val="00327DB7"/>
    <w:rsid w:val="00330679"/>
    <w:rsid w:val="00330E6B"/>
    <w:rsid w:val="0033226F"/>
    <w:rsid w:val="003333DB"/>
    <w:rsid w:val="00333CEF"/>
    <w:rsid w:val="00334AB6"/>
    <w:rsid w:val="00334E5D"/>
    <w:rsid w:val="00336F77"/>
    <w:rsid w:val="00340C39"/>
    <w:rsid w:val="00341E94"/>
    <w:rsid w:val="00343BD0"/>
    <w:rsid w:val="0034429F"/>
    <w:rsid w:val="0034561D"/>
    <w:rsid w:val="003458B4"/>
    <w:rsid w:val="00346175"/>
    <w:rsid w:val="003475D5"/>
    <w:rsid w:val="00347D8A"/>
    <w:rsid w:val="00350139"/>
    <w:rsid w:val="0035121A"/>
    <w:rsid w:val="0035145C"/>
    <w:rsid w:val="003527AD"/>
    <w:rsid w:val="003527CA"/>
    <w:rsid w:val="00352F8A"/>
    <w:rsid w:val="00353560"/>
    <w:rsid w:val="00353C2D"/>
    <w:rsid w:val="00356543"/>
    <w:rsid w:val="003576A2"/>
    <w:rsid w:val="00360391"/>
    <w:rsid w:val="0036054C"/>
    <w:rsid w:val="00360E9E"/>
    <w:rsid w:val="00361139"/>
    <w:rsid w:val="003620AF"/>
    <w:rsid w:val="003632A9"/>
    <w:rsid w:val="0036699B"/>
    <w:rsid w:val="003671A4"/>
    <w:rsid w:val="00370E0F"/>
    <w:rsid w:val="00372347"/>
    <w:rsid w:val="00372609"/>
    <w:rsid w:val="0037305F"/>
    <w:rsid w:val="00373273"/>
    <w:rsid w:val="003744DD"/>
    <w:rsid w:val="003749A2"/>
    <w:rsid w:val="0037504C"/>
    <w:rsid w:val="00375381"/>
    <w:rsid w:val="00375513"/>
    <w:rsid w:val="00376856"/>
    <w:rsid w:val="0037689F"/>
    <w:rsid w:val="00376FAD"/>
    <w:rsid w:val="0037715C"/>
    <w:rsid w:val="00377302"/>
    <w:rsid w:val="00382269"/>
    <w:rsid w:val="003825BF"/>
    <w:rsid w:val="003828CA"/>
    <w:rsid w:val="00385EFC"/>
    <w:rsid w:val="0038745B"/>
    <w:rsid w:val="003912A0"/>
    <w:rsid w:val="00392409"/>
    <w:rsid w:val="00393147"/>
    <w:rsid w:val="003952AC"/>
    <w:rsid w:val="00396851"/>
    <w:rsid w:val="00396A4C"/>
    <w:rsid w:val="00396D0B"/>
    <w:rsid w:val="00397514"/>
    <w:rsid w:val="00397BB1"/>
    <w:rsid w:val="003A043B"/>
    <w:rsid w:val="003A0598"/>
    <w:rsid w:val="003A08AA"/>
    <w:rsid w:val="003A0B7C"/>
    <w:rsid w:val="003A0FB8"/>
    <w:rsid w:val="003A26DC"/>
    <w:rsid w:val="003A3030"/>
    <w:rsid w:val="003A324D"/>
    <w:rsid w:val="003A51BA"/>
    <w:rsid w:val="003A5B6E"/>
    <w:rsid w:val="003A785D"/>
    <w:rsid w:val="003A7E8C"/>
    <w:rsid w:val="003B08C1"/>
    <w:rsid w:val="003B41EA"/>
    <w:rsid w:val="003B467B"/>
    <w:rsid w:val="003B62C4"/>
    <w:rsid w:val="003B661F"/>
    <w:rsid w:val="003B691E"/>
    <w:rsid w:val="003B6FF1"/>
    <w:rsid w:val="003B704E"/>
    <w:rsid w:val="003B7B70"/>
    <w:rsid w:val="003C0A69"/>
    <w:rsid w:val="003C10B7"/>
    <w:rsid w:val="003C14A4"/>
    <w:rsid w:val="003C173C"/>
    <w:rsid w:val="003C2AD4"/>
    <w:rsid w:val="003C2DB1"/>
    <w:rsid w:val="003C34D8"/>
    <w:rsid w:val="003C41E8"/>
    <w:rsid w:val="003C7551"/>
    <w:rsid w:val="003C7558"/>
    <w:rsid w:val="003C7BBB"/>
    <w:rsid w:val="003D0AB1"/>
    <w:rsid w:val="003D19C8"/>
    <w:rsid w:val="003D522F"/>
    <w:rsid w:val="003D54A1"/>
    <w:rsid w:val="003D54D8"/>
    <w:rsid w:val="003D556D"/>
    <w:rsid w:val="003D5884"/>
    <w:rsid w:val="003D7ED9"/>
    <w:rsid w:val="003E3011"/>
    <w:rsid w:val="003E35D5"/>
    <w:rsid w:val="003E4190"/>
    <w:rsid w:val="003E430F"/>
    <w:rsid w:val="003E6D5D"/>
    <w:rsid w:val="003E726A"/>
    <w:rsid w:val="003E727A"/>
    <w:rsid w:val="003F0B2E"/>
    <w:rsid w:val="003F1D46"/>
    <w:rsid w:val="003F2F11"/>
    <w:rsid w:val="003F5650"/>
    <w:rsid w:val="003F61C8"/>
    <w:rsid w:val="003F6648"/>
    <w:rsid w:val="00400BE4"/>
    <w:rsid w:val="0040196E"/>
    <w:rsid w:val="00401D31"/>
    <w:rsid w:val="00402234"/>
    <w:rsid w:val="004023B5"/>
    <w:rsid w:val="00403AD0"/>
    <w:rsid w:val="004054D2"/>
    <w:rsid w:val="00405C40"/>
    <w:rsid w:val="00406CDB"/>
    <w:rsid w:val="00407654"/>
    <w:rsid w:val="00410BF9"/>
    <w:rsid w:val="0041135C"/>
    <w:rsid w:val="00414092"/>
    <w:rsid w:val="00414265"/>
    <w:rsid w:val="00415104"/>
    <w:rsid w:val="00422B3D"/>
    <w:rsid w:val="004236F4"/>
    <w:rsid w:val="00423B32"/>
    <w:rsid w:val="004244B2"/>
    <w:rsid w:val="004249D4"/>
    <w:rsid w:val="00424C70"/>
    <w:rsid w:val="00426471"/>
    <w:rsid w:val="0042678C"/>
    <w:rsid w:val="00426F27"/>
    <w:rsid w:val="0042707F"/>
    <w:rsid w:val="0043209B"/>
    <w:rsid w:val="0043267C"/>
    <w:rsid w:val="00432D03"/>
    <w:rsid w:val="00433E5E"/>
    <w:rsid w:val="00434E8D"/>
    <w:rsid w:val="00435007"/>
    <w:rsid w:val="004411D9"/>
    <w:rsid w:val="00441224"/>
    <w:rsid w:val="0044246E"/>
    <w:rsid w:val="0044258E"/>
    <w:rsid w:val="00443335"/>
    <w:rsid w:val="0045117C"/>
    <w:rsid w:val="0045325F"/>
    <w:rsid w:val="00453D5C"/>
    <w:rsid w:val="00455115"/>
    <w:rsid w:val="00455D11"/>
    <w:rsid w:val="00457282"/>
    <w:rsid w:val="004573E0"/>
    <w:rsid w:val="004612FF"/>
    <w:rsid w:val="004619A2"/>
    <w:rsid w:val="00461EBD"/>
    <w:rsid w:val="00463210"/>
    <w:rsid w:val="00464865"/>
    <w:rsid w:val="004653E0"/>
    <w:rsid w:val="0046554F"/>
    <w:rsid w:val="00465C3A"/>
    <w:rsid w:val="00466627"/>
    <w:rsid w:val="00470C59"/>
    <w:rsid w:val="00470F7F"/>
    <w:rsid w:val="00477DB8"/>
    <w:rsid w:val="00482D4C"/>
    <w:rsid w:val="004843C1"/>
    <w:rsid w:val="0048457D"/>
    <w:rsid w:val="00484FE7"/>
    <w:rsid w:val="00485270"/>
    <w:rsid w:val="00485E2E"/>
    <w:rsid w:val="0048648E"/>
    <w:rsid w:val="00487056"/>
    <w:rsid w:val="004873A4"/>
    <w:rsid w:val="004900E2"/>
    <w:rsid w:val="00491DC7"/>
    <w:rsid w:val="004951AC"/>
    <w:rsid w:val="00495561"/>
    <w:rsid w:val="0049562D"/>
    <w:rsid w:val="00497790"/>
    <w:rsid w:val="00497F77"/>
    <w:rsid w:val="004A1ED1"/>
    <w:rsid w:val="004A20D1"/>
    <w:rsid w:val="004A245B"/>
    <w:rsid w:val="004A42C5"/>
    <w:rsid w:val="004A4E92"/>
    <w:rsid w:val="004A517D"/>
    <w:rsid w:val="004A5596"/>
    <w:rsid w:val="004A7EC1"/>
    <w:rsid w:val="004B228D"/>
    <w:rsid w:val="004B2FE9"/>
    <w:rsid w:val="004B4B59"/>
    <w:rsid w:val="004B694C"/>
    <w:rsid w:val="004B6963"/>
    <w:rsid w:val="004C000B"/>
    <w:rsid w:val="004C0F60"/>
    <w:rsid w:val="004C34CD"/>
    <w:rsid w:val="004C3A33"/>
    <w:rsid w:val="004C6F9F"/>
    <w:rsid w:val="004C71E6"/>
    <w:rsid w:val="004C7B66"/>
    <w:rsid w:val="004C7C51"/>
    <w:rsid w:val="004D00C6"/>
    <w:rsid w:val="004D0BA8"/>
    <w:rsid w:val="004D0DAF"/>
    <w:rsid w:val="004D0EFD"/>
    <w:rsid w:val="004D35D1"/>
    <w:rsid w:val="004D3914"/>
    <w:rsid w:val="004D3C9D"/>
    <w:rsid w:val="004D411C"/>
    <w:rsid w:val="004D49BC"/>
    <w:rsid w:val="004D5EAB"/>
    <w:rsid w:val="004D7C5E"/>
    <w:rsid w:val="004E052C"/>
    <w:rsid w:val="004E0D67"/>
    <w:rsid w:val="004E23BA"/>
    <w:rsid w:val="004E2ACE"/>
    <w:rsid w:val="004E5FB6"/>
    <w:rsid w:val="004E6030"/>
    <w:rsid w:val="004E662A"/>
    <w:rsid w:val="004F16C6"/>
    <w:rsid w:val="004F1881"/>
    <w:rsid w:val="004F2992"/>
    <w:rsid w:val="004F2F41"/>
    <w:rsid w:val="004F4CFD"/>
    <w:rsid w:val="004F740E"/>
    <w:rsid w:val="0050038C"/>
    <w:rsid w:val="005014E2"/>
    <w:rsid w:val="005015DE"/>
    <w:rsid w:val="0050218B"/>
    <w:rsid w:val="00502FD6"/>
    <w:rsid w:val="005044F7"/>
    <w:rsid w:val="00506D78"/>
    <w:rsid w:val="00506E8C"/>
    <w:rsid w:val="00510191"/>
    <w:rsid w:val="00511157"/>
    <w:rsid w:val="005126AC"/>
    <w:rsid w:val="005127B3"/>
    <w:rsid w:val="00513698"/>
    <w:rsid w:val="00513D33"/>
    <w:rsid w:val="00514E90"/>
    <w:rsid w:val="00515241"/>
    <w:rsid w:val="0051541A"/>
    <w:rsid w:val="005167DC"/>
    <w:rsid w:val="00517610"/>
    <w:rsid w:val="005223BE"/>
    <w:rsid w:val="00524107"/>
    <w:rsid w:val="005263EB"/>
    <w:rsid w:val="0052766C"/>
    <w:rsid w:val="00527C58"/>
    <w:rsid w:val="00527E9A"/>
    <w:rsid w:val="005302E9"/>
    <w:rsid w:val="0053032F"/>
    <w:rsid w:val="005317B2"/>
    <w:rsid w:val="00531B4E"/>
    <w:rsid w:val="00532091"/>
    <w:rsid w:val="0053692D"/>
    <w:rsid w:val="005370D5"/>
    <w:rsid w:val="005372FB"/>
    <w:rsid w:val="0053764A"/>
    <w:rsid w:val="00540D41"/>
    <w:rsid w:val="00541381"/>
    <w:rsid w:val="005434BF"/>
    <w:rsid w:val="0054451D"/>
    <w:rsid w:val="00544E27"/>
    <w:rsid w:val="005450FB"/>
    <w:rsid w:val="00545611"/>
    <w:rsid w:val="00547EAA"/>
    <w:rsid w:val="0055302C"/>
    <w:rsid w:val="005541C0"/>
    <w:rsid w:val="0055542F"/>
    <w:rsid w:val="00555849"/>
    <w:rsid w:val="0055727C"/>
    <w:rsid w:val="00557405"/>
    <w:rsid w:val="005576D4"/>
    <w:rsid w:val="005606F6"/>
    <w:rsid w:val="00562257"/>
    <w:rsid w:val="00562682"/>
    <w:rsid w:val="00562EC4"/>
    <w:rsid w:val="00563541"/>
    <w:rsid w:val="00566B32"/>
    <w:rsid w:val="00571327"/>
    <w:rsid w:val="0057172D"/>
    <w:rsid w:val="0057176C"/>
    <w:rsid w:val="005731CA"/>
    <w:rsid w:val="00573221"/>
    <w:rsid w:val="00574323"/>
    <w:rsid w:val="00575605"/>
    <w:rsid w:val="00575A50"/>
    <w:rsid w:val="0058439C"/>
    <w:rsid w:val="005844DD"/>
    <w:rsid w:val="00584769"/>
    <w:rsid w:val="005848BE"/>
    <w:rsid w:val="00585B2A"/>
    <w:rsid w:val="00585ECB"/>
    <w:rsid w:val="00586436"/>
    <w:rsid w:val="00586615"/>
    <w:rsid w:val="00591CCB"/>
    <w:rsid w:val="00593277"/>
    <w:rsid w:val="00594415"/>
    <w:rsid w:val="00594C7A"/>
    <w:rsid w:val="005952A4"/>
    <w:rsid w:val="00595AFA"/>
    <w:rsid w:val="00597945"/>
    <w:rsid w:val="005A140A"/>
    <w:rsid w:val="005A1F7E"/>
    <w:rsid w:val="005A2878"/>
    <w:rsid w:val="005A6083"/>
    <w:rsid w:val="005A7729"/>
    <w:rsid w:val="005B0D58"/>
    <w:rsid w:val="005B127E"/>
    <w:rsid w:val="005B21EB"/>
    <w:rsid w:val="005B22ED"/>
    <w:rsid w:val="005B246B"/>
    <w:rsid w:val="005B6EA4"/>
    <w:rsid w:val="005C05FC"/>
    <w:rsid w:val="005C1379"/>
    <w:rsid w:val="005C1754"/>
    <w:rsid w:val="005C1C21"/>
    <w:rsid w:val="005C1FF0"/>
    <w:rsid w:val="005C5334"/>
    <w:rsid w:val="005D1B88"/>
    <w:rsid w:val="005D1BAC"/>
    <w:rsid w:val="005D4E68"/>
    <w:rsid w:val="005D5220"/>
    <w:rsid w:val="005D52DF"/>
    <w:rsid w:val="005D56F6"/>
    <w:rsid w:val="005D61AC"/>
    <w:rsid w:val="005D64D9"/>
    <w:rsid w:val="005D6D33"/>
    <w:rsid w:val="005E0127"/>
    <w:rsid w:val="005E0638"/>
    <w:rsid w:val="005E6048"/>
    <w:rsid w:val="005E6E22"/>
    <w:rsid w:val="005E7A80"/>
    <w:rsid w:val="005F13B3"/>
    <w:rsid w:val="005F4534"/>
    <w:rsid w:val="005F45C9"/>
    <w:rsid w:val="005F5737"/>
    <w:rsid w:val="005F63C3"/>
    <w:rsid w:val="005F6CF3"/>
    <w:rsid w:val="005F7441"/>
    <w:rsid w:val="00600C6D"/>
    <w:rsid w:val="00603678"/>
    <w:rsid w:val="00605008"/>
    <w:rsid w:val="00605B27"/>
    <w:rsid w:val="00606D5A"/>
    <w:rsid w:val="00610C8B"/>
    <w:rsid w:val="00610D95"/>
    <w:rsid w:val="006110A4"/>
    <w:rsid w:val="0061133B"/>
    <w:rsid w:val="00612205"/>
    <w:rsid w:val="00612AF5"/>
    <w:rsid w:val="00612DB6"/>
    <w:rsid w:val="00613C17"/>
    <w:rsid w:val="0061425A"/>
    <w:rsid w:val="00614828"/>
    <w:rsid w:val="00614FFA"/>
    <w:rsid w:val="006157FB"/>
    <w:rsid w:val="0061699B"/>
    <w:rsid w:val="0061717F"/>
    <w:rsid w:val="0061729A"/>
    <w:rsid w:val="006174E1"/>
    <w:rsid w:val="00620483"/>
    <w:rsid w:val="0062353D"/>
    <w:rsid w:val="00623DA1"/>
    <w:rsid w:val="00624209"/>
    <w:rsid w:val="006242EB"/>
    <w:rsid w:val="00627DD1"/>
    <w:rsid w:val="0063016E"/>
    <w:rsid w:val="00630553"/>
    <w:rsid w:val="0063171C"/>
    <w:rsid w:val="00633332"/>
    <w:rsid w:val="00633413"/>
    <w:rsid w:val="00633EB2"/>
    <w:rsid w:val="006355AF"/>
    <w:rsid w:val="006356D4"/>
    <w:rsid w:val="00635AB8"/>
    <w:rsid w:val="00636082"/>
    <w:rsid w:val="006368F4"/>
    <w:rsid w:val="00637868"/>
    <w:rsid w:val="00637960"/>
    <w:rsid w:val="00640510"/>
    <w:rsid w:val="00642A80"/>
    <w:rsid w:val="00642EED"/>
    <w:rsid w:val="006434BF"/>
    <w:rsid w:val="006458B1"/>
    <w:rsid w:val="00646A6E"/>
    <w:rsid w:val="00650999"/>
    <w:rsid w:val="00650A93"/>
    <w:rsid w:val="00652A98"/>
    <w:rsid w:val="00652E1D"/>
    <w:rsid w:val="006538B4"/>
    <w:rsid w:val="00653E52"/>
    <w:rsid w:val="00657627"/>
    <w:rsid w:val="00660316"/>
    <w:rsid w:val="0066193B"/>
    <w:rsid w:val="0066217D"/>
    <w:rsid w:val="006625A6"/>
    <w:rsid w:val="00662DC0"/>
    <w:rsid w:val="00662F68"/>
    <w:rsid w:val="0066364B"/>
    <w:rsid w:val="00664DCA"/>
    <w:rsid w:val="00665419"/>
    <w:rsid w:val="0066557A"/>
    <w:rsid w:val="00670D07"/>
    <w:rsid w:val="006722DF"/>
    <w:rsid w:val="00673273"/>
    <w:rsid w:val="006746DD"/>
    <w:rsid w:val="00674752"/>
    <w:rsid w:val="00675FDA"/>
    <w:rsid w:val="006769D3"/>
    <w:rsid w:val="00676A15"/>
    <w:rsid w:val="0067733F"/>
    <w:rsid w:val="00677604"/>
    <w:rsid w:val="00681104"/>
    <w:rsid w:val="00681973"/>
    <w:rsid w:val="00682B09"/>
    <w:rsid w:val="006853A0"/>
    <w:rsid w:val="00686E70"/>
    <w:rsid w:val="0068765A"/>
    <w:rsid w:val="00690009"/>
    <w:rsid w:val="00690329"/>
    <w:rsid w:val="0069131D"/>
    <w:rsid w:val="006928EF"/>
    <w:rsid w:val="006934FF"/>
    <w:rsid w:val="00694081"/>
    <w:rsid w:val="0069527C"/>
    <w:rsid w:val="0069627D"/>
    <w:rsid w:val="006968EE"/>
    <w:rsid w:val="0069738B"/>
    <w:rsid w:val="006A2486"/>
    <w:rsid w:val="006A2757"/>
    <w:rsid w:val="006A2D93"/>
    <w:rsid w:val="006A359B"/>
    <w:rsid w:val="006A578F"/>
    <w:rsid w:val="006A5828"/>
    <w:rsid w:val="006A7147"/>
    <w:rsid w:val="006B2AAE"/>
    <w:rsid w:val="006B3888"/>
    <w:rsid w:val="006B5754"/>
    <w:rsid w:val="006B588C"/>
    <w:rsid w:val="006B665B"/>
    <w:rsid w:val="006B6EE9"/>
    <w:rsid w:val="006B7AAB"/>
    <w:rsid w:val="006B7E8D"/>
    <w:rsid w:val="006C225B"/>
    <w:rsid w:val="006C30B8"/>
    <w:rsid w:val="006C561D"/>
    <w:rsid w:val="006C6D67"/>
    <w:rsid w:val="006D23D2"/>
    <w:rsid w:val="006D262C"/>
    <w:rsid w:val="006D446A"/>
    <w:rsid w:val="006D475C"/>
    <w:rsid w:val="006D5097"/>
    <w:rsid w:val="006D5A7C"/>
    <w:rsid w:val="006D6A8B"/>
    <w:rsid w:val="006E00BF"/>
    <w:rsid w:val="006E086E"/>
    <w:rsid w:val="006E1307"/>
    <w:rsid w:val="006E18A7"/>
    <w:rsid w:val="006E2230"/>
    <w:rsid w:val="006E2A63"/>
    <w:rsid w:val="006E2FF3"/>
    <w:rsid w:val="006E39E0"/>
    <w:rsid w:val="006E3C82"/>
    <w:rsid w:val="006E44BB"/>
    <w:rsid w:val="006E5246"/>
    <w:rsid w:val="006E7D77"/>
    <w:rsid w:val="006F0C5D"/>
    <w:rsid w:val="006F0E7C"/>
    <w:rsid w:val="006F0FC4"/>
    <w:rsid w:val="006F2A72"/>
    <w:rsid w:val="006F2F25"/>
    <w:rsid w:val="006F30DB"/>
    <w:rsid w:val="006F36C3"/>
    <w:rsid w:val="006F386B"/>
    <w:rsid w:val="006F3B07"/>
    <w:rsid w:val="006F3C53"/>
    <w:rsid w:val="006F4383"/>
    <w:rsid w:val="006F4E97"/>
    <w:rsid w:val="006F525C"/>
    <w:rsid w:val="006F598F"/>
    <w:rsid w:val="006F6445"/>
    <w:rsid w:val="00700BC0"/>
    <w:rsid w:val="007010A6"/>
    <w:rsid w:val="00702335"/>
    <w:rsid w:val="007028D5"/>
    <w:rsid w:val="00702BE0"/>
    <w:rsid w:val="00702EED"/>
    <w:rsid w:val="0070333B"/>
    <w:rsid w:val="00703F1C"/>
    <w:rsid w:val="00704DC2"/>
    <w:rsid w:val="007119BB"/>
    <w:rsid w:val="0071293E"/>
    <w:rsid w:val="007144EA"/>
    <w:rsid w:val="0071727D"/>
    <w:rsid w:val="00721163"/>
    <w:rsid w:val="00721E7A"/>
    <w:rsid w:val="00721ED6"/>
    <w:rsid w:val="007227EB"/>
    <w:rsid w:val="007229D6"/>
    <w:rsid w:val="00724A88"/>
    <w:rsid w:val="00724F5A"/>
    <w:rsid w:val="00726848"/>
    <w:rsid w:val="00726F7C"/>
    <w:rsid w:val="00727866"/>
    <w:rsid w:val="0073150C"/>
    <w:rsid w:val="0073209D"/>
    <w:rsid w:val="0073214A"/>
    <w:rsid w:val="007363C6"/>
    <w:rsid w:val="00737830"/>
    <w:rsid w:val="00737E48"/>
    <w:rsid w:val="00743690"/>
    <w:rsid w:val="00743923"/>
    <w:rsid w:val="0074418C"/>
    <w:rsid w:val="00745A32"/>
    <w:rsid w:val="007474A1"/>
    <w:rsid w:val="007514C6"/>
    <w:rsid w:val="00751E4F"/>
    <w:rsid w:val="00751F7C"/>
    <w:rsid w:val="00752079"/>
    <w:rsid w:val="007526B7"/>
    <w:rsid w:val="007533DE"/>
    <w:rsid w:val="007549DF"/>
    <w:rsid w:val="00755724"/>
    <w:rsid w:val="00755E98"/>
    <w:rsid w:val="00756A55"/>
    <w:rsid w:val="0076105B"/>
    <w:rsid w:val="007611CD"/>
    <w:rsid w:val="00764CC1"/>
    <w:rsid w:val="00767EBB"/>
    <w:rsid w:val="007701A6"/>
    <w:rsid w:val="00771BAE"/>
    <w:rsid w:val="00772936"/>
    <w:rsid w:val="00774B26"/>
    <w:rsid w:val="00775627"/>
    <w:rsid w:val="007805A2"/>
    <w:rsid w:val="00782BE6"/>
    <w:rsid w:val="00784ADD"/>
    <w:rsid w:val="00785C84"/>
    <w:rsid w:val="00790723"/>
    <w:rsid w:val="0079074D"/>
    <w:rsid w:val="00790B55"/>
    <w:rsid w:val="00791355"/>
    <w:rsid w:val="00791D5C"/>
    <w:rsid w:val="007922D1"/>
    <w:rsid w:val="00793173"/>
    <w:rsid w:val="00794883"/>
    <w:rsid w:val="007949B0"/>
    <w:rsid w:val="00795561"/>
    <w:rsid w:val="00797DEE"/>
    <w:rsid w:val="007A2AD9"/>
    <w:rsid w:val="007A2D63"/>
    <w:rsid w:val="007A3033"/>
    <w:rsid w:val="007A3C5C"/>
    <w:rsid w:val="007A44C9"/>
    <w:rsid w:val="007B1734"/>
    <w:rsid w:val="007B1D2F"/>
    <w:rsid w:val="007B3CE8"/>
    <w:rsid w:val="007B4A2B"/>
    <w:rsid w:val="007B502A"/>
    <w:rsid w:val="007C0545"/>
    <w:rsid w:val="007C0BE9"/>
    <w:rsid w:val="007C4265"/>
    <w:rsid w:val="007C624D"/>
    <w:rsid w:val="007C72E8"/>
    <w:rsid w:val="007D0366"/>
    <w:rsid w:val="007D19F8"/>
    <w:rsid w:val="007D1AC4"/>
    <w:rsid w:val="007D3647"/>
    <w:rsid w:val="007D38EA"/>
    <w:rsid w:val="007D62AC"/>
    <w:rsid w:val="007D68BC"/>
    <w:rsid w:val="007D6BFA"/>
    <w:rsid w:val="007E43E4"/>
    <w:rsid w:val="007E48D2"/>
    <w:rsid w:val="007E4A19"/>
    <w:rsid w:val="007E72FC"/>
    <w:rsid w:val="007E7C8A"/>
    <w:rsid w:val="007F105E"/>
    <w:rsid w:val="007F1B99"/>
    <w:rsid w:val="007F385F"/>
    <w:rsid w:val="007F3A6F"/>
    <w:rsid w:val="007F3AB3"/>
    <w:rsid w:val="007F426A"/>
    <w:rsid w:val="007F4BBD"/>
    <w:rsid w:val="007F6066"/>
    <w:rsid w:val="007F79BD"/>
    <w:rsid w:val="00801203"/>
    <w:rsid w:val="00801F88"/>
    <w:rsid w:val="00802128"/>
    <w:rsid w:val="00802319"/>
    <w:rsid w:val="008028DA"/>
    <w:rsid w:val="00803AA3"/>
    <w:rsid w:val="0080420F"/>
    <w:rsid w:val="00804233"/>
    <w:rsid w:val="008044A0"/>
    <w:rsid w:val="008049DD"/>
    <w:rsid w:val="00805C0D"/>
    <w:rsid w:val="0080662A"/>
    <w:rsid w:val="00806B31"/>
    <w:rsid w:val="008122C7"/>
    <w:rsid w:val="008128E8"/>
    <w:rsid w:val="00813D4F"/>
    <w:rsid w:val="00813F9E"/>
    <w:rsid w:val="00814D24"/>
    <w:rsid w:val="00816AD4"/>
    <w:rsid w:val="00817669"/>
    <w:rsid w:val="00817A6F"/>
    <w:rsid w:val="00820985"/>
    <w:rsid w:val="008220DC"/>
    <w:rsid w:val="00824FAD"/>
    <w:rsid w:val="008266BD"/>
    <w:rsid w:val="00826C32"/>
    <w:rsid w:val="008309E4"/>
    <w:rsid w:val="0083207D"/>
    <w:rsid w:val="00833388"/>
    <w:rsid w:val="008343A5"/>
    <w:rsid w:val="0083628C"/>
    <w:rsid w:val="008416BF"/>
    <w:rsid w:val="00841933"/>
    <w:rsid w:val="00842FB4"/>
    <w:rsid w:val="0084359A"/>
    <w:rsid w:val="00843F68"/>
    <w:rsid w:val="00844F89"/>
    <w:rsid w:val="00845044"/>
    <w:rsid w:val="00845895"/>
    <w:rsid w:val="0084650E"/>
    <w:rsid w:val="00846839"/>
    <w:rsid w:val="00847EE5"/>
    <w:rsid w:val="00847F4B"/>
    <w:rsid w:val="008524AA"/>
    <w:rsid w:val="008527C3"/>
    <w:rsid w:val="008530C8"/>
    <w:rsid w:val="00853DFC"/>
    <w:rsid w:val="008567D6"/>
    <w:rsid w:val="008568EB"/>
    <w:rsid w:val="00860877"/>
    <w:rsid w:val="00860E1B"/>
    <w:rsid w:val="00860EB0"/>
    <w:rsid w:val="00862A57"/>
    <w:rsid w:val="00862C40"/>
    <w:rsid w:val="008631EF"/>
    <w:rsid w:val="0086452C"/>
    <w:rsid w:val="008647C5"/>
    <w:rsid w:val="00866EB8"/>
    <w:rsid w:val="00867B56"/>
    <w:rsid w:val="00867B85"/>
    <w:rsid w:val="00870E4F"/>
    <w:rsid w:val="008728ED"/>
    <w:rsid w:val="008730E7"/>
    <w:rsid w:val="00876FDF"/>
    <w:rsid w:val="00881390"/>
    <w:rsid w:val="008815B7"/>
    <w:rsid w:val="00881B0F"/>
    <w:rsid w:val="00882E88"/>
    <w:rsid w:val="008830D3"/>
    <w:rsid w:val="008868B8"/>
    <w:rsid w:val="008870F5"/>
    <w:rsid w:val="008876D0"/>
    <w:rsid w:val="00887BD6"/>
    <w:rsid w:val="00890403"/>
    <w:rsid w:val="00891293"/>
    <w:rsid w:val="00892813"/>
    <w:rsid w:val="00893175"/>
    <w:rsid w:val="0089496B"/>
    <w:rsid w:val="00896740"/>
    <w:rsid w:val="00896BBA"/>
    <w:rsid w:val="00897A09"/>
    <w:rsid w:val="00897EDF"/>
    <w:rsid w:val="008A1540"/>
    <w:rsid w:val="008A1DFD"/>
    <w:rsid w:val="008A2FD5"/>
    <w:rsid w:val="008A3807"/>
    <w:rsid w:val="008A3AFA"/>
    <w:rsid w:val="008A4A2D"/>
    <w:rsid w:val="008A4D17"/>
    <w:rsid w:val="008A4FDF"/>
    <w:rsid w:val="008A6732"/>
    <w:rsid w:val="008A6A7B"/>
    <w:rsid w:val="008B15B4"/>
    <w:rsid w:val="008B1650"/>
    <w:rsid w:val="008B224B"/>
    <w:rsid w:val="008B2562"/>
    <w:rsid w:val="008B3607"/>
    <w:rsid w:val="008B4111"/>
    <w:rsid w:val="008B4A39"/>
    <w:rsid w:val="008B6A5D"/>
    <w:rsid w:val="008B6BBB"/>
    <w:rsid w:val="008C19E2"/>
    <w:rsid w:val="008C1B27"/>
    <w:rsid w:val="008C1FC3"/>
    <w:rsid w:val="008C2276"/>
    <w:rsid w:val="008C2949"/>
    <w:rsid w:val="008C3334"/>
    <w:rsid w:val="008C34EF"/>
    <w:rsid w:val="008C3504"/>
    <w:rsid w:val="008C398B"/>
    <w:rsid w:val="008C500A"/>
    <w:rsid w:val="008C5CE0"/>
    <w:rsid w:val="008C6478"/>
    <w:rsid w:val="008C6DDD"/>
    <w:rsid w:val="008C798E"/>
    <w:rsid w:val="008D0BEA"/>
    <w:rsid w:val="008D2FB0"/>
    <w:rsid w:val="008D575F"/>
    <w:rsid w:val="008D58D0"/>
    <w:rsid w:val="008D5F1C"/>
    <w:rsid w:val="008D6226"/>
    <w:rsid w:val="008D70C9"/>
    <w:rsid w:val="008E0BBD"/>
    <w:rsid w:val="008E1379"/>
    <w:rsid w:val="008E21A9"/>
    <w:rsid w:val="008E75A3"/>
    <w:rsid w:val="008F0B56"/>
    <w:rsid w:val="008F21DA"/>
    <w:rsid w:val="008F2ED9"/>
    <w:rsid w:val="008F32D8"/>
    <w:rsid w:val="008F39CE"/>
    <w:rsid w:val="008F4718"/>
    <w:rsid w:val="008F7F1C"/>
    <w:rsid w:val="00900461"/>
    <w:rsid w:val="009007B4"/>
    <w:rsid w:val="00900AB9"/>
    <w:rsid w:val="009015F4"/>
    <w:rsid w:val="0090160A"/>
    <w:rsid w:val="0090179C"/>
    <w:rsid w:val="00901905"/>
    <w:rsid w:val="0090234E"/>
    <w:rsid w:val="00902C68"/>
    <w:rsid w:val="00905D19"/>
    <w:rsid w:val="009062BA"/>
    <w:rsid w:val="00906F4C"/>
    <w:rsid w:val="00910295"/>
    <w:rsid w:val="0091151D"/>
    <w:rsid w:val="0091263F"/>
    <w:rsid w:val="00914075"/>
    <w:rsid w:val="00920E02"/>
    <w:rsid w:val="009218F0"/>
    <w:rsid w:val="00921B9F"/>
    <w:rsid w:val="009230D4"/>
    <w:rsid w:val="00923904"/>
    <w:rsid w:val="00923BD9"/>
    <w:rsid w:val="009241F6"/>
    <w:rsid w:val="00924E79"/>
    <w:rsid w:val="00925748"/>
    <w:rsid w:val="00925EF6"/>
    <w:rsid w:val="00926009"/>
    <w:rsid w:val="00927D5A"/>
    <w:rsid w:val="0093018D"/>
    <w:rsid w:val="009329EE"/>
    <w:rsid w:val="00933B8A"/>
    <w:rsid w:val="0093621D"/>
    <w:rsid w:val="0093629A"/>
    <w:rsid w:val="00936782"/>
    <w:rsid w:val="00936B90"/>
    <w:rsid w:val="009405BD"/>
    <w:rsid w:val="00940BE6"/>
    <w:rsid w:val="0094189C"/>
    <w:rsid w:val="00941B2A"/>
    <w:rsid w:val="00941C52"/>
    <w:rsid w:val="009427EC"/>
    <w:rsid w:val="00943C04"/>
    <w:rsid w:val="00944FEB"/>
    <w:rsid w:val="009456B8"/>
    <w:rsid w:val="00945BF0"/>
    <w:rsid w:val="00946C52"/>
    <w:rsid w:val="00947DB2"/>
    <w:rsid w:val="0095034D"/>
    <w:rsid w:val="00950906"/>
    <w:rsid w:val="00950C41"/>
    <w:rsid w:val="009512C2"/>
    <w:rsid w:val="009514EA"/>
    <w:rsid w:val="00951C13"/>
    <w:rsid w:val="009520B2"/>
    <w:rsid w:val="009535F9"/>
    <w:rsid w:val="009536EB"/>
    <w:rsid w:val="009548FC"/>
    <w:rsid w:val="00955032"/>
    <w:rsid w:val="00956744"/>
    <w:rsid w:val="00960345"/>
    <w:rsid w:val="00960B02"/>
    <w:rsid w:val="00960C73"/>
    <w:rsid w:val="00961D00"/>
    <w:rsid w:val="00961FC9"/>
    <w:rsid w:val="00962ADE"/>
    <w:rsid w:val="00964819"/>
    <w:rsid w:val="00965C27"/>
    <w:rsid w:val="00966D23"/>
    <w:rsid w:val="00967F0B"/>
    <w:rsid w:val="00972722"/>
    <w:rsid w:val="00973CB4"/>
    <w:rsid w:val="00973ED5"/>
    <w:rsid w:val="009742D3"/>
    <w:rsid w:val="009755D4"/>
    <w:rsid w:val="00975A52"/>
    <w:rsid w:val="009775A6"/>
    <w:rsid w:val="009818B2"/>
    <w:rsid w:val="00981FC1"/>
    <w:rsid w:val="0098212F"/>
    <w:rsid w:val="009833F5"/>
    <w:rsid w:val="009835A3"/>
    <w:rsid w:val="00984E2C"/>
    <w:rsid w:val="00984E8B"/>
    <w:rsid w:val="00985972"/>
    <w:rsid w:val="00985DDF"/>
    <w:rsid w:val="009862F7"/>
    <w:rsid w:val="00986655"/>
    <w:rsid w:val="00986F05"/>
    <w:rsid w:val="00987ADD"/>
    <w:rsid w:val="00990877"/>
    <w:rsid w:val="0099101A"/>
    <w:rsid w:val="00992158"/>
    <w:rsid w:val="0099299C"/>
    <w:rsid w:val="00994760"/>
    <w:rsid w:val="009A0CCB"/>
    <w:rsid w:val="009A1D75"/>
    <w:rsid w:val="009A21FD"/>
    <w:rsid w:val="009A4331"/>
    <w:rsid w:val="009A7D76"/>
    <w:rsid w:val="009B0600"/>
    <w:rsid w:val="009B1DB4"/>
    <w:rsid w:val="009B36B3"/>
    <w:rsid w:val="009B4A61"/>
    <w:rsid w:val="009B58C9"/>
    <w:rsid w:val="009B5DE0"/>
    <w:rsid w:val="009B5F43"/>
    <w:rsid w:val="009B7B6B"/>
    <w:rsid w:val="009C00C8"/>
    <w:rsid w:val="009C0E0B"/>
    <w:rsid w:val="009C125A"/>
    <w:rsid w:val="009C1A5F"/>
    <w:rsid w:val="009C1C03"/>
    <w:rsid w:val="009C1F58"/>
    <w:rsid w:val="009C2B53"/>
    <w:rsid w:val="009C3EF5"/>
    <w:rsid w:val="009C4601"/>
    <w:rsid w:val="009C4AE9"/>
    <w:rsid w:val="009C75CF"/>
    <w:rsid w:val="009C79AF"/>
    <w:rsid w:val="009D1842"/>
    <w:rsid w:val="009D1A57"/>
    <w:rsid w:val="009D31BB"/>
    <w:rsid w:val="009D3AB7"/>
    <w:rsid w:val="009D7124"/>
    <w:rsid w:val="009E00A1"/>
    <w:rsid w:val="009E4096"/>
    <w:rsid w:val="009E5369"/>
    <w:rsid w:val="009E5459"/>
    <w:rsid w:val="009E5AC0"/>
    <w:rsid w:val="009E787F"/>
    <w:rsid w:val="009F09A4"/>
    <w:rsid w:val="009F0A77"/>
    <w:rsid w:val="009F1890"/>
    <w:rsid w:val="009F19E3"/>
    <w:rsid w:val="009F24FF"/>
    <w:rsid w:val="009F28CE"/>
    <w:rsid w:val="009F33D4"/>
    <w:rsid w:val="009F33D9"/>
    <w:rsid w:val="009F3849"/>
    <w:rsid w:val="009F3FB1"/>
    <w:rsid w:val="009F7089"/>
    <w:rsid w:val="009F78EB"/>
    <w:rsid w:val="00A0054C"/>
    <w:rsid w:val="00A0061E"/>
    <w:rsid w:val="00A013C5"/>
    <w:rsid w:val="00A0140B"/>
    <w:rsid w:val="00A02FA2"/>
    <w:rsid w:val="00A03678"/>
    <w:rsid w:val="00A04FA8"/>
    <w:rsid w:val="00A06BA2"/>
    <w:rsid w:val="00A07B19"/>
    <w:rsid w:val="00A10408"/>
    <w:rsid w:val="00A1230D"/>
    <w:rsid w:val="00A1238E"/>
    <w:rsid w:val="00A143DB"/>
    <w:rsid w:val="00A14701"/>
    <w:rsid w:val="00A168CE"/>
    <w:rsid w:val="00A174FC"/>
    <w:rsid w:val="00A2013D"/>
    <w:rsid w:val="00A201A8"/>
    <w:rsid w:val="00A20563"/>
    <w:rsid w:val="00A208D5"/>
    <w:rsid w:val="00A20AC8"/>
    <w:rsid w:val="00A20CC7"/>
    <w:rsid w:val="00A20D44"/>
    <w:rsid w:val="00A22100"/>
    <w:rsid w:val="00A23085"/>
    <w:rsid w:val="00A23282"/>
    <w:rsid w:val="00A23A71"/>
    <w:rsid w:val="00A254E4"/>
    <w:rsid w:val="00A268EC"/>
    <w:rsid w:val="00A26DD0"/>
    <w:rsid w:val="00A300BF"/>
    <w:rsid w:val="00A30336"/>
    <w:rsid w:val="00A31717"/>
    <w:rsid w:val="00A3184C"/>
    <w:rsid w:val="00A32BB7"/>
    <w:rsid w:val="00A32DC5"/>
    <w:rsid w:val="00A35152"/>
    <w:rsid w:val="00A35EA6"/>
    <w:rsid w:val="00A3609D"/>
    <w:rsid w:val="00A37163"/>
    <w:rsid w:val="00A42D4F"/>
    <w:rsid w:val="00A4359B"/>
    <w:rsid w:val="00A438D3"/>
    <w:rsid w:val="00A43B61"/>
    <w:rsid w:val="00A43BF0"/>
    <w:rsid w:val="00A45A78"/>
    <w:rsid w:val="00A46549"/>
    <w:rsid w:val="00A47DF1"/>
    <w:rsid w:val="00A50FCE"/>
    <w:rsid w:val="00A51267"/>
    <w:rsid w:val="00A519B8"/>
    <w:rsid w:val="00A51D26"/>
    <w:rsid w:val="00A5230F"/>
    <w:rsid w:val="00A52966"/>
    <w:rsid w:val="00A52B17"/>
    <w:rsid w:val="00A53115"/>
    <w:rsid w:val="00A545F7"/>
    <w:rsid w:val="00A5517E"/>
    <w:rsid w:val="00A55454"/>
    <w:rsid w:val="00A57713"/>
    <w:rsid w:val="00A57CC9"/>
    <w:rsid w:val="00A57FD9"/>
    <w:rsid w:val="00A61A0B"/>
    <w:rsid w:val="00A63B90"/>
    <w:rsid w:val="00A6529E"/>
    <w:rsid w:val="00A658F4"/>
    <w:rsid w:val="00A65B8B"/>
    <w:rsid w:val="00A65C7A"/>
    <w:rsid w:val="00A666BB"/>
    <w:rsid w:val="00A71EBD"/>
    <w:rsid w:val="00A7244E"/>
    <w:rsid w:val="00A75416"/>
    <w:rsid w:val="00A760EE"/>
    <w:rsid w:val="00A77BE2"/>
    <w:rsid w:val="00A77D2A"/>
    <w:rsid w:val="00A821D4"/>
    <w:rsid w:val="00A8296C"/>
    <w:rsid w:val="00A82AD5"/>
    <w:rsid w:val="00A82F72"/>
    <w:rsid w:val="00A84DE1"/>
    <w:rsid w:val="00A8623A"/>
    <w:rsid w:val="00A919FD"/>
    <w:rsid w:val="00A91F98"/>
    <w:rsid w:val="00A930B8"/>
    <w:rsid w:val="00A93181"/>
    <w:rsid w:val="00A9567D"/>
    <w:rsid w:val="00A96336"/>
    <w:rsid w:val="00A96AF5"/>
    <w:rsid w:val="00AA2C24"/>
    <w:rsid w:val="00AA3390"/>
    <w:rsid w:val="00AA3AD8"/>
    <w:rsid w:val="00AA442D"/>
    <w:rsid w:val="00AA5EEB"/>
    <w:rsid w:val="00AA6EC0"/>
    <w:rsid w:val="00AB1582"/>
    <w:rsid w:val="00AB2829"/>
    <w:rsid w:val="00AB383E"/>
    <w:rsid w:val="00AB38E8"/>
    <w:rsid w:val="00AB4F0F"/>
    <w:rsid w:val="00AB6AF6"/>
    <w:rsid w:val="00AB7AB4"/>
    <w:rsid w:val="00AC0B4E"/>
    <w:rsid w:val="00AC1C98"/>
    <w:rsid w:val="00AC210D"/>
    <w:rsid w:val="00AC285D"/>
    <w:rsid w:val="00AC4B49"/>
    <w:rsid w:val="00AC5BF9"/>
    <w:rsid w:val="00AC720B"/>
    <w:rsid w:val="00AC7B51"/>
    <w:rsid w:val="00AD15C4"/>
    <w:rsid w:val="00AD2089"/>
    <w:rsid w:val="00AD2427"/>
    <w:rsid w:val="00AD3A0A"/>
    <w:rsid w:val="00AD4521"/>
    <w:rsid w:val="00AD518B"/>
    <w:rsid w:val="00AD51F5"/>
    <w:rsid w:val="00AD5753"/>
    <w:rsid w:val="00AD5E61"/>
    <w:rsid w:val="00AD5F32"/>
    <w:rsid w:val="00AD6AE1"/>
    <w:rsid w:val="00AD6AFC"/>
    <w:rsid w:val="00AD6D51"/>
    <w:rsid w:val="00AD70FD"/>
    <w:rsid w:val="00AD7172"/>
    <w:rsid w:val="00AD7C91"/>
    <w:rsid w:val="00AE0352"/>
    <w:rsid w:val="00AE0E74"/>
    <w:rsid w:val="00AE10F6"/>
    <w:rsid w:val="00AE23C8"/>
    <w:rsid w:val="00AE25C0"/>
    <w:rsid w:val="00AE2D71"/>
    <w:rsid w:val="00AE3850"/>
    <w:rsid w:val="00AE3F0B"/>
    <w:rsid w:val="00AE3FF0"/>
    <w:rsid w:val="00AE4128"/>
    <w:rsid w:val="00AE45A0"/>
    <w:rsid w:val="00AE4F10"/>
    <w:rsid w:val="00AE75F3"/>
    <w:rsid w:val="00AF067E"/>
    <w:rsid w:val="00AF3A7A"/>
    <w:rsid w:val="00AF62F8"/>
    <w:rsid w:val="00AF6DF0"/>
    <w:rsid w:val="00B01810"/>
    <w:rsid w:val="00B01BE2"/>
    <w:rsid w:val="00B02A92"/>
    <w:rsid w:val="00B0321F"/>
    <w:rsid w:val="00B03A8C"/>
    <w:rsid w:val="00B03AF9"/>
    <w:rsid w:val="00B04933"/>
    <w:rsid w:val="00B04F35"/>
    <w:rsid w:val="00B05211"/>
    <w:rsid w:val="00B05511"/>
    <w:rsid w:val="00B0701F"/>
    <w:rsid w:val="00B07D26"/>
    <w:rsid w:val="00B128E0"/>
    <w:rsid w:val="00B140D1"/>
    <w:rsid w:val="00B14208"/>
    <w:rsid w:val="00B14956"/>
    <w:rsid w:val="00B15328"/>
    <w:rsid w:val="00B15526"/>
    <w:rsid w:val="00B15DFF"/>
    <w:rsid w:val="00B15F67"/>
    <w:rsid w:val="00B17C7C"/>
    <w:rsid w:val="00B20B69"/>
    <w:rsid w:val="00B20E17"/>
    <w:rsid w:val="00B23410"/>
    <w:rsid w:val="00B266BC"/>
    <w:rsid w:val="00B27CAA"/>
    <w:rsid w:val="00B27CC9"/>
    <w:rsid w:val="00B305E6"/>
    <w:rsid w:val="00B30858"/>
    <w:rsid w:val="00B31F5B"/>
    <w:rsid w:val="00B3209D"/>
    <w:rsid w:val="00B32E9A"/>
    <w:rsid w:val="00B33DA3"/>
    <w:rsid w:val="00B34435"/>
    <w:rsid w:val="00B34DD7"/>
    <w:rsid w:val="00B35249"/>
    <w:rsid w:val="00B353E4"/>
    <w:rsid w:val="00B35EDF"/>
    <w:rsid w:val="00B4205B"/>
    <w:rsid w:val="00B434FE"/>
    <w:rsid w:val="00B4468B"/>
    <w:rsid w:val="00B4730A"/>
    <w:rsid w:val="00B47A19"/>
    <w:rsid w:val="00B51153"/>
    <w:rsid w:val="00B553D5"/>
    <w:rsid w:val="00B55B0F"/>
    <w:rsid w:val="00B55DC3"/>
    <w:rsid w:val="00B55FBD"/>
    <w:rsid w:val="00B5659A"/>
    <w:rsid w:val="00B57E41"/>
    <w:rsid w:val="00B60E48"/>
    <w:rsid w:val="00B61E67"/>
    <w:rsid w:val="00B62633"/>
    <w:rsid w:val="00B62734"/>
    <w:rsid w:val="00B6498E"/>
    <w:rsid w:val="00B64B3F"/>
    <w:rsid w:val="00B6506B"/>
    <w:rsid w:val="00B65FA9"/>
    <w:rsid w:val="00B66F20"/>
    <w:rsid w:val="00B7001A"/>
    <w:rsid w:val="00B70451"/>
    <w:rsid w:val="00B741E4"/>
    <w:rsid w:val="00B74862"/>
    <w:rsid w:val="00B74E97"/>
    <w:rsid w:val="00B750C2"/>
    <w:rsid w:val="00B75A2D"/>
    <w:rsid w:val="00B75CB5"/>
    <w:rsid w:val="00B76E05"/>
    <w:rsid w:val="00B8060F"/>
    <w:rsid w:val="00B80C3C"/>
    <w:rsid w:val="00B82CA1"/>
    <w:rsid w:val="00B84724"/>
    <w:rsid w:val="00B87E0A"/>
    <w:rsid w:val="00B87F86"/>
    <w:rsid w:val="00B900A7"/>
    <w:rsid w:val="00B904B0"/>
    <w:rsid w:val="00B9104E"/>
    <w:rsid w:val="00B92AB5"/>
    <w:rsid w:val="00B945A0"/>
    <w:rsid w:val="00B94AA2"/>
    <w:rsid w:val="00B950E5"/>
    <w:rsid w:val="00B96E1E"/>
    <w:rsid w:val="00B97863"/>
    <w:rsid w:val="00BA0348"/>
    <w:rsid w:val="00BA063C"/>
    <w:rsid w:val="00BA1829"/>
    <w:rsid w:val="00BA2FFD"/>
    <w:rsid w:val="00BA4DDF"/>
    <w:rsid w:val="00BA4DFA"/>
    <w:rsid w:val="00BA51E7"/>
    <w:rsid w:val="00BA5648"/>
    <w:rsid w:val="00BB01F9"/>
    <w:rsid w:val="00BB05E7"/>
    <w:rsid w:val="00BB1390"/>
    <w:rsid w:val="00BB2456"/>
    <w:rsid w:val="00BB2B83"/>
    <w:rsid w:val="00BB31ED"/>
    <w:rsid w:val="00BB64DF"/>
    <w:rsid w:val="00BC02ED"/>
    <w:rsid w:val="00BC203C"/>
    <w:rsid w:val="00BC375B"/>
    <w:rsid w:val="00BC46BF"/>
    <w:rsid w:val="00BC56DF"/>
    <w:rsid w:val="00BC57B7"/>
    <w:rsid w:val="00BC622A"/>
    <w:rsid w:val="00BC655B"/>
    <w:rsid w:val="00BC695C"/>
    <w:rsid w:val="00BD1020"/>
    <w:rsid w:val="00BD2139"/>
    <w:rsid w:val="00BD253D"/>
    <w:rsid w:val="00BD7E45"/>
    <w:rsid w:val="00BE08DC"/>
    <w:rsid w:val="00BE09A6"/>
    <w:rsid w:val="00BE1213"/>
    <w:rsid w:val="00BE290A"/>
    <w:rsid w:val="00BE3E61"/>
    <w:rsid w:val="00BE6B03"/>
    <w:rsid w:val="00BE7E0D"/>
    <w:rsid w:val="00BF2555"/>
    <w:rsid w:val="00BF2F8E"/>
    <w:rsid w:val="00BF383F"/>
    <w:rsid w:val="00BF4452"/>
    <w:rsid w:val="00BF60D7"/>
    <w:rsid w:val="00BF65DD"/>
    <w:rsid w:val="00BF7FAD"/>
    <w:rsid w:val="00C00FDF"/>
    <w:rsid w:val="00C013A8"/>
    <w:rsid w:val="00C01A0D"/>
    <w:rsid w:val="00C03B05"/>
    <w:rsid w:val="00C062F4"/>
    <w:rsid w:val="00C06383"/>
    <w:rsid w:val="00C06719"/>
    <w:rsid w:val="00C06C98"/>
    <w:rsid w:val="00C07D97"/>
    <w:rsid w:val="00C10523"/>
    <w:rsid w:val="00C11C1B"/>
    <w:rsid w:val="00C1263D"/>
    <w:rsid w:val="00C1320F"/>
    <w:rsid w:val="00C1403F"/>
    <w:rsid w:val="00C17698"/>
    <w:rsid w:val="00C20BCC"/>
    <w:rsid w:val="00C20CA3"/>
    <w:rsid w:val="00C22441"/>
    <w:rsid w:val="00C23AAF"/>
    <w:rsid w:val="00C23E68"/>
    <w:rsid w:val="00C2453E"/>
    <w:rsid w:val="00C270A2"/>
    <w:rsid w:val="00C27BEA"/>
    <w:rsid w:val="00C30EB7"/>
    <w:rsid w:val="00C313EB"/>
    <w:rsid w:val="00C31C65"/>
    <w:rsid w:val="00C32833"/>
    <w:rsid w:val="00C361BF"/>
    <w:rsid w:val="00C3661E"/>
    <w:rsid w:val="00C37F98"/>
    <w:rsid w:val="00C42756"/>
    <w:rsid w:val="00C42A94"/>
    <w:rsid w:val="00C42FC7"/>
    <w:rsid w:val="00C4449B"/>
    <w:rsid w:val="00C471DF"/>
    <w:rsid w:val="00C51729"/>
    <w:rsid w:val="00C60AA8"/>
    <w:rsid w:val="00C6224E"/>
    <w:rsid w:val="00C629F1"/>
    <w:rsid w:val="00C63F53"/>
    <w:rsid w:val="00C6420C"/>
    <w:rsid w:val="00C66809"/>
    <w:rsid w:val="00C701AD"/>
    <w:rsid w:val="00C71B30"/>
    <w:rsid w:val="00C720A6"/>
    <w:rsid w:val="00C72FE0"/>
    <w:rsid w:val="00C742FC"/>
    <w:rsid w:val="00C75317"/>
    <w:rsid w:val="00C77300"/>
    <w:rsid w:val="00C77875"/>
    <w:rsid w:val="00C801E1"/>
    <w:rsid w:val="00C81288"/>
    <w:rsid w:val="00C812A0"/>
    <w:rsid w:val="00C818E0"/>
    <w:rsid w:val="00C819A8"/>
    <w:rsid w:val="00C819E6"/>
    <w:rsid w:val="00C82526"/>
    <w:rsid w:val="00C83033"/>
    <w:rsid w:val="00C8500A"/>
    <w:rsid w:val="00C86BE2"/>
    <w:rsid w:val="00C86ED3"/>
    <w:rsid w:val="00C87085"/>
    <w:rsid w:val="00C87D68"/>
    <w:rsid w:val="00C90E2E"/>
    <w:rsid w:val="00C91265"/>
    <w:rsid w:val="00C91831"/>
    <w:rsid w:val="00C91C67"/>
    <w:rsid w:val="00C91C89"/>
    <w:rsid w:val="00C91D33"/>
    <w:rsid w:val="00C93437"/>
    <w:rsid w:val="00C93701"/>
    <w:rsid w:val="00C945B8"/>
    <w:rsid w:val="00C9463B"/>
    <w:rsid w:val="00C94833"/>
    <w:rsid w:val="00C9587D"/>
    <w:rsid w:val="00C972C3"/>
    <w:rsid w:val="00C97778"/>
    <w:rsid w:val="00C977B0"/>
    <w:rsid w:val="00CA025B"/>
    <w:rsid w:val="00CA0581"/>
    <w:rsid w:val="00CA0589"/>
    <w:rsid w:val="00CA1177"/>
    <w:rsid w:val="00CA18B7"/>
    <w:rsid w:val="00CA294E"/>
    <w:rsid w:val="00CA616E"/>
    <w:rsid w:val="00CA6646"/>
    <w:rsid w:val="00CA709D"/>
    <w:rsid w:val="00CA756A"/>
    <w:rsid w:val="00CA78DF"/>
    <w:rsid w:val="00CB2000"/>
    <w:rsid w:val="00CB254D"/>
    <w:rsid w:val="00CB2E56"/>
    <w:rsid w:val="00CB2E9F"/>
    <w:rsid w:val="00CB35D5"/>
    <w:rsid w:val="00CB37D6"/>
    <w:rsid w:val="00CB4762"/>
    <w:rsid w:val="00CB4BCB"/>
    <w:rsid w:val="00CB51C8"/>
    <w:rsid w:val="00CB5C12"/>
    <w:rsid w:val="00CB774E"/>
    <w:rsid w:val="00CB7C8E"/>
    <w:rsid w:val="00CC0E6A"/>
    <w:rsid w:val="00CC28AE"/>
    <w:rsid w:val="00CC2930"/>
    <w:rsid w:val="00CC2B5C"/>
    <w:rsid w:val="00CC3346"/>
    <w:rsid w:val="00CC3353"/>
    <w:rsid w:val="00CC6F4D"/>
    <w:rsid w:val="00CC7A60"/>
    <w:rsid w:val="00CC7EEF"/>
    <w:rsid w:val="00CD0B0A"/>
    <w:rsid w:val="00CD0F98"/>
    <w:rsid w:val="00CD1339"/>
    <w:rsid w:val="00CD1957"/>
    <w:rsid w:val="00CD2AB9"/>
    <w:rsid w:val="00CD3012"/>
    <w:rsid w:val="00CD36B2"/>
    <w:rsid w:val="00CD3844"/>
    <w:rsid w:val="00CD431F"/>
    <w:rsid w:val="00CD59FA"/>
    <w:rsid w:val="00CD614A"/>
    <w:rsid w:val="00CD61C1"/>
    <w:rsid w:val="00CE0B1B"/>
    <w:rsid w:val="00CE1A0C"/>
    <w:rsid w:val="00CE29B3"/>
    <w:rsid w:val="00CE37BD"/>
    <w:rsid w:val="00CE3E58"/>
    <w:rsid w:val="00CE6477"/>
    <w:rsid w:val="00CE71D6"/>
    <w:rsid w:val="00CF0DED"/>
    <w:rsid w:val="00CF10EF"/>
    <w:rsid w:val="00CF1244"/>
    <w:rsid w:val="00CF190E"/>
    <w:rsid w:val="00CF19AF"/>
    <w:rsid w:val="00CF348B"/>
    <w:rsid w:val="00CF3BCB"/>
    <w:rsid w:val="00CF599C"/>
    <w:rsid w:val="00CF6DD7"/>
    <w:rsid w:val="00D016D3"/>
    <w:rsid w:val="00D03FB0"/>
    <w:rsid w:val="00D04282"/>
    <w:rsid w:val="00D057FB"/>
    <w:rsid w:val="00D05FD4"/>
    <w:rsid w:val="00D067E7"/>
    <w:rsid w:val="00D06B8D"/>
    <w:rsid w:val="00D07CC7"/>
    <w:rsid w:val="00D116AA"/>
    <w:rsid w:val="00D128B7"/>
    <w:rsid w:val="00D154F3"/>
    <w:rsid w:val="00D168FC"/>
    <w:rsid w:val="00D177CA"/>
    <w:rsid w:val="00D179C5"/>
    <w:rsid w:val="00D17C7D"/>
    <w:rsid w:val="00D17EFD"/>
    <w:rsid w:val="00D22AB3"/>
    <w:rsid w:val="00D22F69"/>
    <w:rsid w:val="00D231F1"/>
    <w:rsid w:val="00D23D7D"/>
    <w:rsid w:val="00D24464"/>
    <w:rsid w:val="00D2452C"/>
    <w:rsid w:val="00D250E3"/>
    <w:rsid w:val="00D259F1"/>
    <w:rsid w:val="00D2695A"/>
    <w:rsid w:val="00D27AEE"/>
    <w:rsid w:val="00D27AFB"/>
    <w:rsid w:val="00D30E53"/>
    <w:rsid w:val="00D323B8"/>
    <w:rsid w:val="00D353B9"/>
    <w:rsid w:val="00D35A3D"/>
    <w:rsid w:val="00D36506"/>
    <w:rsid w:val="00D411EE"/>
    <w:rsid w:val="00D414BD"/>
    <w:rsid w:val="00D4212F"/>
    <w:rsid w:val="00D43F33"/>
    <w:rsid w:val="00D458A3"/>
    <w:rsid w:val="00D466E9"/>
    <w:rsid w:val="00D504D0"/>
    <w:rsid w:val="00D522E1"/>
    <w:rsid w:val="00D52C34"/>
    <w:rsid w:val="00D53C84"/>
    <w:rsid w:val="00D553C7"/>
    <w:rsid w:val="00D560A5"/>
    <w:rsid w:val="00D6064D"/>
    <w:rsid w:val="00D60CD0"/>
    <w:rsid w:val="00D62191"/>
    <w:rsid w:val="00D64C7F"/>
    <w:rsid w:val="00D658E0"/>
    <w:rsid w:val="00D65CF0"/>
    <w:rsid w:val="00D65ED0"/>
    <w:rsid w:val="00D66453"/>
    <w:rsid w:val="00D66C88"/>
    <w:rsid w:val="00D66DB4"/>
    <w:rsid w:val="00D67689"/>
    <w:rsid w:val="00D67E19"/>
    <w:rsid w:val="00D7067A"/>
    <w:rsid w:val="00D70916"/>
    <w:rsid w:val="00D70A8A"/>
    <w:rsid w:val="00D7155C"/>
    <w:rsid w:val="00D72E59"/>
    <w:rsid w:val="00D741DD"/>
    <w:rsid w:val="00D75851"/>
    <w:rsid w:val="00D77E0A"/>
    <w:rsid w:val="00D80FA5"/>
    <w:rsid w:val="00D824FC"/>
    <w:rsid w:val="00D84171"/>
    <w:rsid w:val="00D84E29"/>
    <w:rsid w:val="00D8780C"/>
    <w:rsid w:val="00D90FE6"/>
    <w:rsid w:val="00D914F7"/>
    <w:rsid w:val="00D93322"/>
    <w:rsid w:val="00D93B39"/>
    <w:rsid w:val="00D93EC0"/>
    <w:rsid w:val="00D94048"/>
    <w:rsid w:val="00D94807"/>
    <w:rsid w:val="00DA0B91"/>
    <w:rsid w:val="00DA0BF6"/>
    <w:rsid w:val="00DA14EA"/>
    <w:rsid w:val="00DA18B6"/>
    <w:rsid w:val="00DA3EAF"/>
    <w:rsid w:val="00DB0FB8"/>
    <w:rsid w:val="00DB1AF2"/>
    <w:rsid w:val="00DB3528"/>
    <w:rsid w:val="00DB3627"/>
    <w:rsid w:val="00DB4805"/>
    <w:rsid w:val="00DB5C6A"/>
    <w:rsid w:val="00DB735D"/>
    <w:rsid w:val="00DB7717"/>
    <w:rsid w:val="00DB78E3"/>
    <w:rsid w:val="00DB7D53"/>
    <w:rsid w:val="00DB7E4F"/>
    <w:rsid w:val="00DC0460"/>
    <w:rsid w:val="00DC0AC9"/>
    <w:rsid w:val="00DC1FDF"/>
    <w:rsid w:val="00DC2F03"/>
    <w:rsid w:val="00DC3591"/>
    <w:rsid w:val="00DC60C7"/>
    <w:rsid w:val="00DD10EB"/>
    <w:rsid w:val="00DD153D"/>
    <w:rsid w:val="00DD1AD4"/>
    <w:rsid w:val="00DD2BF5"/>
    <w:rsid w:val="00DD45A2"/>
    <w:rsid w:val="00DD49D7"/>
    <w:rsid w:val="00DD6F52"/>
    <w:rsid w:val="00DD7556"/>
    <w:rsid w:val="00DE02EF"/>
    <w:rsid w:val="00DE02FC"/>
    <w:rsid w:val="00DE0993"/>
    <w:rsid w:val="00DE2612"/>
    <w:rsid w:val="00DE3A23"/>
    <w:rsid w:val="00DE3EB9"/>
    <w:rsid w:val="00DE5C4F"/>
    <w:rsid w:val="00DE7762"/>
    <w:rsid w:val="00DE7CF2"/>
    <w:rsid w:val="00DF0DD5"/>
    <w:rsid w:val="00DF120C"/>
    <w:rsid w:val="00DF2328"/>
    <w:rsid w:val="00DF261F"/>
    <w:rsid w:val="00DF2BBF"/>
    <w:rsid w:val="00DF5499"/>
    <w:rsid w:val="00DF5651"/>
    <w:rsid w:val="00DF68C4"/>
    <w:rsid w:val="00E00AB9"/>
    <w:rsid w:val="00E0142D"/>
    <w:rsid w:val="00E014BC"/>
    <w:rsid w:val="00E02C26"/>
    <w:rsid w:val="00E02D47"/>
    <w:rsid w:val="00E036B9"/>
    <w:rsid w:val="00E05359"/>
    <w:rsid w:val="00E05651"/>
    <w:rsid w:val="00E06F32"/>
    <w:rsid w:val="00E11617"/>
    <w:rsid w:val="00E1181C"/>
    <w:rsid w:val="00E127B1"/>
    <w:rsid w:val="00E141D4"/>
    <w:rsid w:val="00E1427B"/>
    <w:rsid w:val="00E15871"/>
    <w:rsid w:val="00E15AD9"/>
    <w:rsid w:val="00E22268"/>
    <w:rsid w:val="00E2599D"/>
    <w:rsid w:val="00E266CC"/>
    <w:rsid w:val="00E30BB7"/>
    <w:rsid w:val="00E33664"/>
    <w:rsid w:val="00E33840"/>
    <w:rsid w:val="00E35581"/>
    <w:rsid w:val="00E35764"/>
    <w:rsid w:val="00E371BA"/>
    <w:rsid w:val="00E44C05"/>
    <w:rsid w:val="00E4512C"/>
    <w:rsid w:val="00E455FD"/>
    <w:rsid w:val="00E46483"/>
    <w:rsid w:val="00E476F6"/>
    <w:rsid w:val="00E47C3A"/>
    <w:rsid w:val="00E5010D"/>
    <w:rsid w:val="00E52AE0"/>
    <w:rsid w:val="00E53981"/>
    <w:rsid w:val="00E55057"/>
    <w:rsid w:val="00E562DD"/>
    <w:rsid w:val="00E57842"/>
    <w:rsid w:val="00E6066A"/>
    <w:rsid w:val="00E60AFD"/>
    <w:rsid w:val="00E626CB"/>
    <w:rsid w:val="00E634AA"/>
    <w:rsid w:val="00E63886"/>
    <w:rsid w:val="00E63E4C"/>
    <w:rsid w:val="00E66187"/>
    <w:rsid w:val="00E70BA2"/>
    <w:rsid w:val="00E735EC"/>
    <w:rsid w:val="00E74785"/>
    <w:rsid w:val="00E777AB"/>
    <w:rsid w:val="00E85F22"/>
    <w:rsid w:val="00E85FB2"/>
    <w:rsid w:val="00E8627F"/>
    <w:rsid w:val="00E8660D"/>
    <w:rsid w:val="00E86EB5"/>
    <w:rsid w:val="00E8701B"/>
    <w:rsid w:val="00E90C33"/>
    <w:rsid w:val="00E91303"/>
    <w:rsid w:val="00E9391C"/>
    <w:rsid w:val="00E93A16"/>
    <w:rsid w:val="00E95456"/>
    <w:rsid w:val="00E96C7E"/>
    <w:rsid w:val="00E96F59"/>
    <w:rsid w:val="00E97BD7"/>
    <w:rsid w:val="00E97C36"/>
    <w:rsid w:val="00EA1039"/>
    <w:rsid w:val="00EA2BCF"/>
    <w:rsid w:val="00EA2ECA"/>
    <w:rsid w:val="00EA75D0"/>
    <w:rsid w:val="00EB1ABB"/>
    <w:rsid w:val="00EB2788"/>
    <w:rsid w:val="00EB3AE5"/>
    <w:rsid w:val="00EB418E"/>
    <w:rsid w:val="00EB5375"/>
    <w:rsid w:val="00EC00E5"/>
    <w:rsid w:val="00EC01BB"/>
    <w:rsid w:val="00EC04CF"/>
    <w:rsid w:val="00EC06E0"/>
    <w:rsid w:val="00EC2868"/>
    <w:rsid w:val="00EC4129"/>
    <w:rsid w:val="00EC4C7C"/>
    <w:rsid w:val="00EC4D6B"/>
    <w:rsid w:val="00EC6252"/>
    <w:rsid w:val="00EC654A"/>
    <w:rsid w:val="00EC6DF9"/>
    <w:rsid w:val="00EC712D"/>
    <w:rsid w:val="00EC79EB"/>
    <w:rsid w:val="00ED076E"/>
    <w:rsid w:val="00ED2446"/>
    <w:rsid w:val="00ED51AD"/>
    <w:rsid w:val="00ED53E1"/>
    <w:rsid w:val="00ED5CB8"/>
    <w:rsid w:val="00ED62B4"/>
    <w:rsid w:val="00ED6B53"/>
    <w:rsid w:val="00ED6C8F"/>
    <w:rsid w:val="00ED7393"/>
    <w:rsid w:val="00ED79EF"/>
    <w:rsid w:val="00EE14B6"/>
    <w:rsid w:val="00EE41C6"/>
    <w:rsid w:val="00EE4D9C"/>
    <w:rsid w:val="00EE52DF"/>
    <w:rsid w:val="00EE623A"/>
    <w:rsid w:val="00EE6E2A"/>
    <w:rsid w:val="00EE6E5B"/>
    <w:rsid w:val="00EE734A"/>
    <w:rsid w:val="00EE75E0"/>
    <w:rsid w:val="00EF26E8"/>
    <w:rsid w:val="00EF332F"/>
    <w:rsid w:val="00EF3D4F"/>
    <w:rsid w:val="00EF3FD6"/>
    <w:rsid w:val="00EF4339"/>
    <w:rsid w:val="00EF4EB1"/>
    <w:rsid w:val="00EF743D"/>
    <w:rsid w:val="00EF777C"/>
    <w:rsid w:val="00EF7F24"/>
    <w:rsid w:val="00F00FCD"/>
    <w:rsid w:val="00F01A57"/>
    <w:rsid w:val="00F01D0F"/>
    <w:rsid w:val="00F037D4"/>
    <w:rsid w:val="00F03FF2"/>
    <w:rsid w:val="00F05C9E"/>
    <w:rsid w:val="00F07698"/>
    <w:rsid w:val="00F078F1"/>
    <w:rsid w:val="00F07C72"/>
    <w:rsid w:val="00F1192E"/>
    <w:rsid w:val="00F12B72"/>
    <w:rsid w:val="00F13D90"/>
    <w:rsid w:val="00F165D3"/>
    <w:rsid w:val="00F16B26"/>
    <w:rsid w:val="00F16B90"/>
    <w:rsid w:val="00F16D63"/>
    <w:rsid w:val="00F20279"/>
    <w:rsid w:val="00F20EBA"/>
    <w:rsid w:val="00F214B0"/>
    <w:rsid w:val="00F228C6"/>
    <w:rsid w:val="00F24595"/>
    <w:rsid w:val="00F25511"/>
    <w:rsid w:val="00F25A2A"/>
    <w:rsid w:val="00F2610C"/>
    <w:rsid w:val="00F2718D"/>
    <w:rsid w:val="00F2762F"/>
    <w:rsid w:val="00F32C1C"/>
    <w:rsid w:val="00F33125"/>
    <w:rsid w:val="00F331D5"/>
    <w:rsid w:val="00F33CEC"/>
    <w:rsid w:val="00F33E5D"/>
    <w:rsid w:val="00F3576E"/>
    <w:rsid w:val="00F368EA"/>
    <w:rsid w:val="00F4298C"/>
    <w:rsid w:val="00F45C8C"/>
    <w:rsid w:val="00F51D6C"/>
    <w:rsid w:val="00F52827"/>
    <w:rsid w:val="00F5286D"/>
    <w:rsid w:val="00F5413E"/>
    <w:rsid w:val="00F5540B"/>
    <w:rsid w:val="00F56615"/>
    <w:rsid w:val="00F56AF1"/>
    <w:rsid w:val="00F62272"/>
    <w:rsid w:val="00F64A27"/>
    <w:rsid w:val="00F64BD0"/>
    <w:rsid w:val="00F65378"/>
    <w:rsid w:val="00F6587C"/>
    <w:rsid w:val="00F65EF4"/>
    <w:rsid w:val="00F6601A"/>
    <w:rsid w:val="00F66654"/>
    <w:rsid w:val="00F66B22"/>
    <w:rsid w:val="00F66B49"/>
    <w:rsid w:val="00F67253"/>
    <w:rsid w:val="00F7090D"/>
    <w:rsid w:val="00F715B1"/>
    <w:rsid w:val="00F72474"/>
    <w:rsid w:val="00F76CDD"/>
    <w:rsid w:val="00F76E4C"/>
    <w:rsid w:val="00F81A74"/>
    <w:rsid w:val="00F823FA"/>
    <w:rsid w:val="00F85682"/>
    <w:rsid w:val="00F8569C"/>
    <w:rsid w:val="00F86A8A"/>
    <w:rsid w:val="00F86E59"/>
    <w:rsid w:val="00F907D1"/>
    <w:rsid w:val="00F9399A"/>
    <w:rsid w:val="00F96261"/>
    <w:rsid w:val="00F97EBD"/>
    <w:rsid w:val="00FA1CF0"/>
    <w:rsid w:val="00FA254C"/>
    <w:rsid w:val="00FA52E8"/>
    <w:rsid w:val="00FA5C65"/>
    <w:rsid w:val="00FA7333"/>
    <w:rsid w:val="00FA786D"/>
    <w:rsid w:val="00FA793E"/>
    <w:rsid w:val="00FB0020"/>
    <w:rsid w:val="00FB033A"/>
    <w:rsid w:val="00FB0974"/>
    <w:rsid w:val="00FB2600"/>
    <w:rsid w:val="00FB2ADD"/>
    <w:rsid w:val="00FB3CF9"/>
    <w:rsid w:val="00FB52CE"/>
    <w:rsid w:val="00FB588C"/>
    <w:rsid w:val="00FB63AB"/>
    <w:rsid w:val="00FB6B2F"/>
    <w:rsid w:val="00FC0A7A"/>
    <w:rsid w:val="00FC4F22"/>
    <w:rsid w:val="00FC785E"/>
    <w:rsid w:val="00FD1AD5"/>
    <w:rsid w:val="00FD1BAD"/>
    <w:rsid w:val="00FD365A"/>
    <w:rsid w:val="00FD3C68"/>
    <w:rsid w:val="00FD4342"/>
    <w:rsid w:val="00FD46AE"/>
    <w:rsid w:val="00FD4C7F"/>
    <w:rsid w:val="00FD5F5A"/>
    <w:rsid w:val="00FD5FDD"/>
    <w:rsid w:val="00FD704E"/>
    <w:rsid w:val="00FE060E"/>
    <w:rsid w:val="00FE0DB7"/>
    <w:rsid w:val="00FE1134"/>
    <w:rsid w:val="00FE31FF"/>
    <w:rsid w:val="00FE3ED5"/>
    <w:rsid w:val="00FE5AC5"/>
    <w:rsid w:val="00FE7007"/>
    <w:rsid w:val="00FE708D"/>
    <w:rsid w:val="00FF10AA"/>
    <w:rsid w:val="00FF307B"/>
    <w:rsid w:val="00FF426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E74"/>
  </w:style>
  <w:style w:type="paragraph" w:styleId="Heading1">
    <w:name w:val="heading 1"/>
    <w:basedOn w:val="Normal"/>
    <w:next w:val="Normal"/>
    <w:link w:val="Heading1Char"/>
    <w:uiPriority w:val="9"/>
    <w:qFormat/>
    <w:rsid w:val="00AE0E74"/>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unhideWhenUsed/>
    <w:qFormat/>
    <w:rsid w:val="00AE0E74"/>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E0E74"/>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AE0E74"/>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AE0E74"/>
    <w:pPr>
      <w:spacing w:before="280" w:after="0" w:line="360" w:lineRule="auto"/>
      <w:ind w:firstLine="0"/>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AE0E74"/>
    <w:pPr>
      <w:spacing w:before="280" w:after="80" w:line="360" w:lineRule="auto"/>
      <w:ind w:firstLine="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E0E74"/>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AE0E74"/>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AE0E74"/>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E74"/>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rsid w:val="00AE0E7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E0E74"/>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AE0E74"/>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AE0E74"/>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AE0E74"/>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E0E74"/>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AE0E7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AE0E7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AE0E74"/>
    <w:rPr>
      <w:b/>
      <w:bCs/>
      <w:sz w:val="18"/>
      <w:szCs w:val="18"/>
    </w:rPr>
  </w:style>
  <w:style w:type="paragraph" w:styleId="Title">
    <w:name w:val="Title"/>
    <w:basedOn w:val="Normal"/>
    <w:next w:val="Normal"/>
    <w:link w:val="TitleChar"/>
    <w:qFormat/>
    <w:rsid w:val="00AE0E74"/>
    <w:pPr>
      <w:spacing w:line="240" w:lineRule="auto"/>
      <w:ind w:firstLine="0"/>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rsid w:val="00AE0E74"/>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AE0E74"/>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AE0E74"/>
    <w:rPr>
      <w:i/>
      <w:iCs/>
      <w:color w:val="808080" w:themeColor="text1" w:themeTint="7F"/>
      <w:spacing w:val="10"/>
      <w:sz w:val="24"/>
      <w:szCs w:val="24"/>
    </w:rPr>
  </w:style>
  <w:style w:type="character" w:styleId="Strong">
    <w:name w:val="Strong"/>
    <w:basedOn w:val="DefaultParagraphFont"/>
    <w:uiPriority w:val="22"/>
    <w:qFormat/>
    <w:rsid w:val="00AE0E74"/>
    <w:rPr>
      <w:b/>
      <w:bCs/>
      <w:spacing w:val="0"/>
    </w:rPr>
  </w:style>
  <w:style w:type="character" w:styleId="Emphasis">
    <w:name w:val="Emphasis"/>
    <w:uiPriority w:val="20"/>
    <w:qFormat/>
    <w:rsid w:val="00AE0E74"/>
    <w:rPr>
      <w:b/>
      <w:bCs/>
      <w:i/>
      <w:iCs/>
      <w:color w:val="auto"/>
    </w:rPr>
  </w:style>
  <w:style w:type="paragraph" w:styleId="NoSpacing">
    <w:name w:val="No Spacing"/>
    <w:basedOn w:val="Normal"/>
    <w:link w:val="NoSpacingChar"/>
    <w:uiPriority w:val="1"/>
    <w:qFormat/>
    <w:rsid w:val="00AE0E74"/>
    <w:pPr>
      <w:spacing w:after="0" w:line="240" w:lineRule="auto"/>
      <w:ind w:firstLine="0"/>
    </w:pPr>
  </w:style>
  <w:style w:type="character" w:customStyle="1" w:styleId="NoSpacingChar">
    <w:name w:val="No Spacing Char"/>
    <w:basedOn w:val="DefaultParagraphFont"/>
    <w:link w:val="NoSpacing"/>
    <w:uiPriority w:val="1"/>
    <w:rsid w:val="00CC2B5C"/>
  </w:style>
  <w:style w:type="paragraph" w:styleId="ListParagraph">
    <w:name w:val="List Paragraph"/>
    <w:basedOn w:val="Normal"/>
    <w:uiPriority w:val="34"/>
    <w:qFormat/>
    <w:rsid w:val="00AE0E74"/>
    <w:pPr>
      <w:ind w:left="720"/>
      <w:contextualSpacing/>
    </w:pPr>
  </w:style>
  <w:style w:type="paragraph" w:styleId="Quote">
    <w:name w:val="Quote"/>
    <w:basedOn w:val="Normal"/>
    <w:next w:val="Normal"/>
    <w:link w:val="QuoteChar"/>
    <w:uiPriority w:val="29"/>
    <w:qFormat/>
    <w:rsid w:val="00AE0E74"/>
    <w:rPr>
      <w:color w:val="5A5A5A" w:themeColor="text1" w:themeTint="A5"/>
    </w:rPr>
  </w:style>
  <w:style w:type="character" w:customStyle="1" w:styleId="QuoteChar">
    <w:name w:val="Quote Char"/>
    <w:basedOn w:val="DefaultParagraphFont"/>
    <w:link w:val="Quote"/>
    <w:uiPriority w:val="29"/>
    <w:rsid w:val="00AE0E74"/>
    <w:rPr>
      <w:rFonts w:asciiTheme="minorHAnsi"/>
      <w:color w:val="5A5A5A" w:themeColor="text1" w:themeTint="A5"/>
    </w:rPr>
  </w:style>
  <w:style w:type="paragraph" w:styleId="IntenseQuote">
    <w:name w:val="Intense Quote"/>
    <w:basedOn w:val="Normal"/>
    <w:next w:val="Normal"/>
    <w:link w:val="IntenseQuoteChar"/>
    <w:uiPriority w:val="30"/>
    <w:qFormat/>
    <w:rsid w:val="00AE0E74"/>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AE0E74"/>
    <w:rPr>
      <w:rFonts w:asciiTheme="majorHAnsi" w:eastAsiaTheme="majorEastAsia" w:hAnsiTheme="majorHAnsi" w:cstheme="majorBidi"/>
      <w:i/>
      <w:iCs/>
      <w:sz w:val="20"/>
      <w:szCs w:val="20"/>
    </w:rPr>
  </w:style>
  <w:style w:type="character" w:styleId="SubtleEmphasis">
    <w:name w:val="Subtle Emphasis"/>
    <w:uiPriority w:val="19"/>
    <w:qFormat/>
    <w:rsid w:val="00AE0E74"/>
    <w:rPr>
      <w:i/>
      <w:iCs/>
      <w:color w:val="5A5A5A" w:themeColor="text1" w:themeTint="A5"/>
    </w:rPr>
  </w:style>
  <w:style w:type="character" w:styleId="IntenseEmphasis">
    <w:name w:val="Intense Emphasis"/>
    <w:uiPriority w:val="21"/>
    <w:qFormat/>
    <w:rsid w:val="00AE0E74"/>
    <w:rPr>
      <w:b/>
      <w:bCs/>
      <w:i/>
      <w:iCs/>
      <w:color w:val="auto"/>
      <w:u w:val="single"/>
    </w:rPr>
  </w:style>
  <w:style w:type="character" w:styleId="SubtleReference">
    <w:name w:val="Subtle Reference"/>
    <w:uiPriority w:val="31"/>
    <w:qFormat/>
    <w:rsid w:val="00AE0E74"/>
    <w:rPr>
      <w:smallCaps/>
    </w:rPr>
  </w:style>
  <w:style w:type="character" w:styleId="IntenseReference">
    <w:name w:val="Intense Reference"/>
    <w:uiPriority w:val="32"/>
    <w:qFormat/>
    <w:rsid w:val="00AE0E74"/>
    <w:rPr>
      <w:b/>
      <w:bCs/>
      <w:smallCaps/>
      <w:color w:val="auto"/>
    </w:rPr>
  </w:style>
  <w:style w:type="character" w:styleId="BookTitle">
    <w:name w:val="Book Title"/>
    <w:uiPriority w:val="33"/>
    <w:qFormat/>
    <w:rsid w:val="00AE0E74"/>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AE0E74"/>
    <w:pPr>
      <w:outlineLvl w:val="9"/>
    </w:pPr>
  </w:style>
  <w:style w:type="paragraph" w:styleId="EndnoteText">
    <w:name w:val="endnote text"/>
    <w:basedOn w:val="Normal"/>
    <w:link w:val="EndnoteTextChar"/>
    <w:uiPriority w:val="99"/>
    <w:unhideWhenUsed/>
    <w:rsid w:val="00AE0E74"/>
    <w:pPr>
      <w:spacing w:after="0" w:line="240" w:lineRule="auto"/>
      <w:ind w:firstLine="0"/>
    </w:pPr>
    <w:rPr>
      <w:sz w:val="24"/>
      <w:szCs w:val="24"/>
      <w:lang w:bidi="ar-SA"/>
    </w:rPr>
  </w:style>
  <w:style w:type="character" w:customStyle="1" w:styleId="EndnoteTextChar">
    <w:name w:val="Endnote Text Char"/>
    <w:basedOn w:val="DefaultParagraphFont"/>
    <w:link w:val="EndnoteText"/>
    <w:uiPriority w:val="99"/>
    <w:rsid w:val="00AE0E74"/>
    <w:rPr>
      <w:sz w:val="24"/>
      <w:szCs w:val="24"/>
      <w:lang w:bidi="ar-SA"/>
    </w:rPr>
  </w:style>
  <w:style w:type="character" w:styleId="EndnoteReference">
    <w:name w:val="endnote reference"/>
    <w:basedOn w:val="DefaultParagraphFont"/>
    <w:unhideWhenUsed/>
    <w:rsid w:val="00AE0E74"/>
    <w:rPr>
      <w:vertAlign w:val="superscript"/>
    </w:rPr>
  </w:style>
  <w:style w:type="paragraph" w:styleId="FootnoteText">
    <w:name w:val="footnote text"/>
    <w:basedOn w:val="Normal"/>
    <w:link w:val="FootnoteTextChar"/>
    <w:uiPriority w:val="99"/>
    <w:unhideWhenUsed/>
    <w:rsid w:val="00C77875"/>
    <w:pPr>
      <w:spacing w:after="0" w:line="240" w:lineRule="auto"/>
    </w:pPr>
    <w:rPr>
      <w:sz w:val="20"/>
      <w:szCs w:val="20"/>
    </w:rPr>
  </w:style>
  <w:style w:type="character" w:customStyle="1" w:styleId="FootnoteTextChar">
    <w:name w:val="Footnote Text Char"/>
    <w:basedOn w:val="DefaultParagraphFont"/>
    <w:link w:val="FootnoteText"/>
    <w:uiPriority w:val="99"/>
    <w:rsid w:val="00C77875"/>
    <w:rPr>
      <w:sz w:val="20"/>
      <w:szCs w:val="20"/>
    </w:rPr>
  </w:style>
  <w:style w:type="character" w:styleId="FootnoteReference">
    <w:name w:val="footnote reference"/>
    <w:basedOn w:val="DefaultParagraphFont"/>
    <w:uiPriority w:val="99"/>
    <w:semiHidden/>
    <w:unhideWhenUsed/>
    <w:rsid w:val="00C77875"/>
    <w:rPr>
      <w:vertAlign w:val="superscript"/>
    </w:rPr>
  </w:style>
  <w:style w:type="paragraph" w:styleId="Header">
    <w:name w:val="header"/>
    <w:basedOn w:val="Normal"/>
    <w:link w:val="HeaderChar"/>
    <w:uiPriority w:val="99"/>
    <w:semiHidden/>
    <w:unhideWhenUsed/>
    <w:rsid w:val="001D147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D147E"/>
  </w:style>
  <w:style w:type="paragraph" w:styleId="Footer">
    <w:name w:val="footer"/>
    <w:basedOn w:val="Normal"/>
    <w:link w:val="FooterChar"/>
    <w:uiPriority w:val="99"/>
    <w:unhideWhenUsed/>
    <w:rsid w:val="001D1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47E"/>
  </w:style>
  <w:style w:type="character" w:styleId="CommentReference">
    <w:name w:val="annotation reference"/>
    <w:basedOn w:val="DefaultParagraphFont"/>
    <w:uiPriority w:val="99"/>
    <w:semiHidden/>
    <w:unhideWhenUsed/>
    <w:rsid w:val="009C00C8"/>
    <w:rPr>
      <w:sz w:val="16"/>
      <w:szCs w:val="16"/>
    </w:rPr>
  </w:style>
  <w:style w:type="paragraph" w:styleId="CommentText">
    <w:name w:val="annotation text"/>
    <w:basedOn w:val="Normal"/>
    <w:link w:val="CommentTextChar"/>
    <w:uiPriority w:val="99"/>
    <w:semiHidden/>
    <w:unhideWhenUsed/>
    <w:rsid w:val="009C00C8"/>
    <w:pPr>
      <w:spacing w:line="240" w:lineRule="auto"/>
    </w:pPr>
    <w:rPr>
      <w:sz w:val="20"/>
      <w:szCs w:val="20"/>
    </w:rPr>
  </w:style>
  <w:style w:type="character" w:customStyle="1" w:styleId="CommentTextChar">
    <w:name w:val="Comment Text Char"/>
    <w:basedOn w:val="DefaultParagraphFont"/>
    <w:link w:val="CommentText"/>
    <w:uiPriority w:val="99"/>
    <w:semiHidden/>
    <w:rsid w:val="009C00C8"/>
    <w:rPr>
      <w:sz w:val="20"/>
      <w:szCs w:val="20"/>
    </w:rPr>
  </w:style>
  <w:style w:type="paragraph" w:styleId="CommentSubject">
    <w:name w:val="annotation subject"/>
    <w:basedOn w:val="CommentText"/>
    <w:next w:val="CommentText"/>
    <w:link w:val="CommentSubjectChar"/>
    <w:uiPriority w:val="99"/>
    <w:semiHidden/>
    <w:unhideWhenUsed/>
    <w:rsid w:val="009C00C8"/>
    <w:rPr>
      <w:b/>
      <w:bCs/>
    </w:rPr>
  </w:style>
  <w:style w:type="character" w:customStyle="1" w:styleId="CommentSubjectChar">
    <w:name w:val="Comment Subject Char"/>
    <w:basedOn w:val="CommentTextChar"/>
    <w:link w:val="CommentSubject"/>
    <w:uiPriority w:val="99"/>
    <w:semiHidden/>
    <w:rsid w:val="009C00C8"/>
    <w:rPr>
      <w:b/>
      <w:bCs/>
      <w:sz w:val="20"/>
      <w:szCs w:val="20"/>
    </w:rPr>
  </w:style>
  <w:style w:type="paragraph" w:styleId="Revision">
    <w:name w:val="Revision"/>
    <w:hidden/>
    <w:uiPriority w:val="99"/>
    <w:semiHidden/>
    <w:rsid w:val="009C00C8"/>
    <w:pPr>
      <w:spacing w:after="0" w:line="240" w:lineRule="auto"/>
      <w:ind w:firstLine="0"/>
    </w:pPr>
  </w:style>
  <w:style w:type="paragraph" w:styleId="BalloonText">
    <w:name w:val="Balloon Text"/>
    <w:basedOn w:val="Normal"/>
    <w:link w:val="BalloonTextChar"/>
    <w:uiPriority w:val="99"/>
    <w:semiHidden/>
    <w:unhideWhenUsed/>
    <w:rsid w:val="009C0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0C8"/>
    <w:rPr>
      <w:rFonts w:ascii="Tahoma" w:hAnsi="Tahoma" w:cs="Tahoma"/>
      <w:sz w:val="16"/>
      <w:szCs w:val="16"/>
    </w:rPr>
  </w:style>
  <w:style w:type="paragraph" w:customStyle="1" w:styleId="Default">
    <w:name w:val="Default"/>
    <w:rsid w:val="00A35EA6"/>
    <w:pPr>
      <w:autoSpaceDE w:val="0"/>
      <w:autoSpaceDN w:val="0"/>
      <w:adjustRightInd w:val="0"/>
      <w:spacing w:after="0" w:line="240" w:lineRule="auto"/>
      <w:ind w:firstLine="0"/>
    </w:pPr>
    <w:rPr>
      <w:rFonts w:ascii="Code" w:hAnsi="Code" w:cs="Code"/>
      <w:color w:val="000000"/>
      <w:sz w:val="24"/>
      <w:szCs w:val="24"/>
      <w:lang w:bidi="he-IL"/>
    </w:rPr>
  </w:style>
  <w:style w:type="paragraph" w:styleId="TableofFigures">
    <w:name w:val="table of figures"/>
    <w:basedOn w:val="Normal"/>
    <w:next w:val="Normal"/>
    <w:uiPriority w:val="99"/>
    <w:unhideWhenUsed/>
    <w:rsid w:val="008C19E2"/>
    <w:pPr>
      <w:spacing w:after="0"/>
    </w:pPr>
  </w:style>
  <w:style w:type="character" w:styleId="Hyperlink">
    <w:name w:val="Hyperlink"/>
    <w:basedOn w:val="DefaultParagraphFont"/>
    <w:uiPriority w:val="99"/>
    <w:unhideWhenUsed/>
    <w:rsid w:val="008C19E2"/>
    <w:rPr>
      <w:color w:val="0000FF" w:themeColor="hyperlink"/>
      <w:u w:val="single"/>
    </w:rPr>
  </w:style>
  <w:style w:type="character" w:customStyle="1" w:styleId="watch-title">
    <w:name w:val="watch-title"/>
    <w:basedOn w:val="DefaultParagraphFont"/>
    <w:rsid w:val="0061133B"/>
  </w:style>
  <w:style w:type="character" w:customStyle="1" w:styleId="NormalTextStyleChar">
    <w:name w:val="NormalTextStyle Char"/>
    <w:basedOn w:val="DefaultParagraphFont"/>
    <w:link w:val="NormalTextStyle"/>
    <w:locked/>
    <w:rsid w:val="00ED2446"/>
    <w:rPr>
      <w:rFonts w:ascii="Times New Roman" w:eastAsia="Times New Roman" w:hAnsi="Times New Roman" w:cs="Times New Roman"/>
      <w:sz w:val="24"/>
      <w:szCs w:val="24"/>
      <w:lang w:bidi="he-IL"/>
    </w:rPr>
  </w:style>
  <w:style w:type="paragraph" w:customStyle="1" w:styleId="NormalTextStyle">
    <w:name w:val="NormalTextStyle"/>
    <w:basedOn w:val="Normal"/>
    <w:link w:val="NormalTextStyleChar"/>
    <w:qFormat/>
    <w:rsid w:val="00ED2446"/>
    <w:pPr>
      <w:spacing w:before="100" w:beforeAutospacing="1" w:after="100" w:afterAutospacing="1" w:line="240" w:lineRule="auto"/>
      <w:ind w:firstLine="0"/>
    </w:pPr>
    <w:rPr>
      <w:rFonts w:ascii="Times New Roman" w:eastAsia="Times New Roman" w:hAnsi="Times New Roman" w:cs="Times New Roman"/>
      <w:sz w:val="24"/>
      <w:szCs w:val="24"/>
      <w:lang w:bidi="he-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8865068">
      <w:bodyDiv w:val="1"/>
      <w:marLeft w:val="0"/>
      <w:marRight w:val="0"/>
      <w:marTop w:val="0"/>
      <w:marBottom w:val="0"/>
      <w:divBdr>
        <w:top w:val="none" w:sz="0" w:space="0" w:color="auto"/>
        <w:left w:val="none" w:sz="0" w:space="0" w:color="auto"/>
        <w:bottom w:val="none" w:sz="0" w:space="0" w:color="auto"/>
        <w:right w:val="none" w:sz="0" w:space="0" w:color="auto"/>
      </w:divBdr>
    </w:div>
    <w:div w:id="620459424">
      <w:bodyDiv w:val="1"/>
      <w:marLeft w:val="0"/>
      <w:marRight w:val="0"/>
      <w:marTop w:val="0"/>
      <w:marBottom w:val="0"/>
      <w:divBdr>
        <w:top w:val="none" w:sz="0" w:space="0" w:color="auto"/>
        <w:left w:val="none" w:sz="0" w:space="0" w:color="auto"/>
        <w:bottom w:val="none" w:sz="0" w:space="0" w:color="auto"/>
        <w:right w:val="none" w:sz="0" w:space="0" w:color="auto"/>
      </w:divBdr>
    </w:div>
    <w:div w:id="954023402">
      <w:bodyDiv w:val="1"/>
      <w:marLeft w:val="0"/>
      <w:marRight w:val="0"/>
      <w:marTop w:val="0"/>
      <w:marBottom w:val="0"/>
      <w:divBdr>
        <w:top w:val="none" w:sz="0" w:space="0" w:color="auto"/>
        <w:left w:val="none" w:sz="0" w:space="0" w:color="auto"/>
        <w:bottom w:val="none" w:sz="0" w:space="0" w:color="auto"/>
        <w:right w:val="none" w:sz="0" w:space="0" w:color="auto"/>
      </w:divBdr>
    </w:div>
    <w:div w:id="1436287745">
      <w:bodyDiv w:val="1"/>
      <w:marLeft w:val="0"/>
      <w:marRight w:val="0"/>
      <w:marTop w:val="0"/>
      <w:marBottom w:val="0"/>
      <w:divBdr>
        <w:top w:val="none" w:sz="0" w:space="0" w:color="auto"/>
        <w:left w:val="none" w:sz="0" w:space="0" w:color="auto"/>
        <w:bottom w:val="none" w:sz="0" w:space="0" w:color="auto"/>
        <w:right w:val="none" w:sz="0" w:space="0" w:color="auto"/>
      </w:divBdr>
    </w:div>
    <w:div w:id="1529217713">
      <w:bodyDiv w:val="1"/>
      <w:marLeft w:val="0"/>
      <w:marRight w:val="0"/>
      <w:marTop w:val="0"/>
      <w:marBottom w:val="0"/>
      <w:divBdr>
        <w:top w:val="none" w:sz="0" w:space="0" w:color="auto"/>
        <w:left w:val="none" w:sz="0" w:space="0" w:color="auto"/>
        <w:bottom w:val="none" w:sz="0" w:space="0" w:color="auto"/>
        <w:right w:val="none" w:sz="0" w:space="0" w:color="auto"/>
      </w:divBdr>
    </w:div>
    <w:div w:id="1575437221">
      <w:bodyDiv w:val="1"/>
      <w:marLeft w:val="0"/>
      <w:marRight w:val="0"/>
      <w:marTop w:val="0"/>
      <w:marBottom w:val="0"/>
      <w:divBdr>
        <w:top w:val="none" w:sz="0" w:space="0" w:color="auto"/>
        <w:left w:val="none" w:sz="0" w:space="0" w:color="auto"/>
        <w:bottom w:val="none" w:sz="0" w:space="0" w:color="auto"/>
        <w:right w:val="none" w:sz="0" w:space="0" w:color="auto"/>
      </w:divBdr>
    </w:div>
    <w:div w:id="1765805288">
      <w:bodyDiv w:val="1"/>
      <w:marLeft w:val="0"/>
      <w:marRight w:val="0"/>
      <w:marTop w:val="0"/>
      <w:marBottom w:val="0"/>
      <w:divBdr>
        <w:top w:val="none" w:sz="0" w:space="0" w:color="auto"/>
        <w:left w:val="none" w:sz="0" w:space="0" w:color="auto"/>
        <w:bottom w:val="none" w:sz="0" w:space="0" w:color="auto"/>
        <w:right w:val="none" w:sz="0" w:space="0" w:color="auto"/>
      </w:divBdr>
    </w:div>
    <w:div w:id="1932155246">
      <w:bodyDiv w:val="1"/>
      <w:marLeft w:val="0"/>
      <w:marRight w:val="0"/>
      <w:marTop w:val="0"/>
      <w:marBottom w:val="0"/>
      <w:divBdr>
        <w:top w:val="none" w:sz="0" w:space="0" w:color="auto"/>
        <w:left w:val="none" w:sz="0" w:space="0" w:color="auto"/>
        <w:bottom w:val="none" w:sz="0" w:space="0" w:color="auto"/>
        <w:right w:val="none" w:sz="0" w:space="0" w:color="auto"/>
      </w:divBdr>
    </w:div>
    <w:div w:id="2037583126">
      <w:bodyDiv w:val="1"/>
      <w:marLeft w:val="0"/>
      <w:marRight w:val="0"/>
      <w:marTop w:val="0"/>
      <w:marBottom w:val="0"/>
      <w:divBdr>
        <w:top w:val="none" w:sz="0" w:space="0" w:color="auto"/>
        <w:left w:val="none" w:sz="0" w:space="0" w:color="auto"/>
        <w:bottom w:val="none" w:sz="0" w:space="0" w:color="auto"/>
        <w:right w:val="none" w:sz="0" w:space="0" w:color="auto"/>
      </w:divBdr>
    </w:div>
    <w:div w:id="21324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strnrc195801-04?art=ch.2&amp;off=965&amp;ctx=pt.+This+Hykos+city+~wall+at+Bethel+wa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b:Source>
    <b:Tag>Vic</b:Tag>
    <b:SourceType>Book</b:SourceType>
    <b:Guid>{08B84D6A-0617-4315-89D2-95F5CF81839E}</b:Guid>
    <b:LCID>2115</b:LCID>
    <b:Author>
      <b:Author>
        <b:NameList>
          <b:Person>
            <b:Last>Victor H. Guerin</b:Last>
            <b:First>57.</b:First>
          </b:Person>
        </b:NameList>
      </b:Author>
    </b:Author>
    <b:Title>Description Geographique, Historique et Archeologique de la Palestine, Premiere Partie, Judee, Tome Troisieme</b:Title>
    <b:RefOrder>1</b:RefOrder>
  </b:Source>
  <b:Source>
    <b:Tag>Alb60</b:Tag>
    <b:SourceType>Book</b:SourceType>
    <b:Guid>{AC1EECA1-C7C2-4F02-9B41-0927FA62DF8A}</b:Guid>
    <b:LCID>2115</b:LCID>
    <b:Author>
      <b:Author>
        <b:NameList>
          <b:Person>
            <b:Last>Albright</b:Last>
            <b:First>William</b:First>
            <b:Middle>F.</b:Middle>
          </b:Person>
        </b:NameList>
      </b:Author>
    </b:Author>
    <b:Title>The Archaeology of Palestine</b:Title>
    <b:Year>1960</b:Year>
    <b:City>Baltimore</b:City>
    <b:Publisher>Penquin</b:Publisher>
    <b:Pages>p 113</b:Pages>
    <b:RefOrder>2</b:RefOrder>
  </b:Source>
</b:Sources>
</file>

<file path=customXml/itemProps1.xml><?xml version="1.0" encoding="utf-8"?>
<ds:datastoreItem xmlns:ds="http://schemas.openxmlformats.org/officeDocument/2006/customXml" ds:itemID="{C560639E-007D-4B49-A11C-31D88AE54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21</Pages>
  <Words>2958</Words>
  <Characters>16865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Donald</cp:lastModifiedBy>
  <cp:revision>5</cp:revision>
  <cp:lastPrinted>2017-07-06T18:30:00Z</cp:lastPrinted>
  <dcterms:created xsi:type="dcterms:W3CDTF">2017-09-03T01:22:00Z</dcterms:created>
  <dcterms:modified xsi:type="dcterms:W3CDTF">2017-09-05T02:00:00Z</dcterms:modified>
</cp:coreProperties>
</file>